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E4E2E" w:rsidR="00A96D21" w:rsidP="00A96D21" w:rsidRDefault="00A96D21" w14:paraId="43e12f9" w14:textId="43e12f9">
      <w:pPr>
        <w15:collapsed w:val="false"/>
        <w:rPr>
          <w:rFonts w:ascii="Arial" w:hAnsi="Arial" w:cs="Arial"/>
        </w:rPr>
      </w:pPr>
      <w:bookmarkStart w:name="_GoBack" w:id="0"/>
      <w:bookmarkEnd w:id="0"/>
      <w:r w:rsidRPr="001E4E2E">
        <w:rPr>
          <w:rFonts w:ascii="Arial" w:hAnsi="Arial" w:cs="Arial"/>
        </w:rPr>
        <w:t xml:space="preserve">REPUBLIKA HRVATSKA </w:t>
      </w:r>
    </w:p>
    <w:p w:rsidRPr="001E4E2E" w:rsidR="00A96D21" w:rsidP="008347E8" w:rsidRDefault="00A96D21">
      <w:pPr>
        <w:rPr>
          <w:rFonts w:ascii="Arial" w:hAnsi="Arial" w:cs="Arial"/>
        </w:rPr>
      </w:pPr>
      <w:r w:rsidRPr="001E4E2E">
        <w:rPr>
          <w:rFonts w:ascii="Arial" w:hAnsi="Arial" w:cs="Arial"/>
        </w:rPr>
        <w:t>TRGOVAČKI SUD U RIJECI</w:t>
      </w:r>
      <w:r w:rsidRPr="001E4E2E" w:rsidR="008347E8">
        <w:rPr>
          <w:rFonts w:ascii="Arial" w:hAnsi="Arial" w:cs="Arial"/>
        </w:rPr>
        <w:t xml:space="preserve">   </w:t>
      </w:r>
      <w:r w:rsidRPr="001E4E2E">
        <w:rPr>
          <w:rFonts w:ascii="Arial" w:hAnsi="Arial" w:cs="Arial"/>
        </w:rPr>
        <w:tab/>
      </w:r>
      <w:r w:rsidRPr="001E4E2E">
        <w:rPr>
          <w:rFonts w:ascii="Arial" w:hAnsi="Arial" w:cs="Arial"/>
        </w:rPr>
        <w:tab/>
      </w:r>
      <w:r w:rsidRPr="001E4E2E">
        <w:rPr>
          <w:rFonts w:ascii="Arial" w:hAnsi="Arial" w:cs="Arial"/>
        </w:rPr>
        <w:tab/>
      </w:r>
      <w:r w:rsidRPr="001E4E2E" w:rsidR="008347E8">
        <w:rPr>
          <w:rFonts w:ascii="Arial" w:hAnsi="Arial" w:cs="Arial"/>
        </w:rPr>
        <w:t xml:space="preserve">           </w:t>
      </w:r>
      <w:r w:rsidRPr="001E4E2E">
        <w:rPr>
          <w:rFonts w:ascii="Arial" w:hAnsi="Arial" w:cs="Arial"/>
        </w:rPr>
        <w:t>Posl</w:t>
      </w:r>
      <w:r w:rsidRPr="001E4E2E" w:rsidR="00431146">
        <w:rPr>
          <w:rFonts w:ascii="Arial" w:hAnsi="Arial" w:cs="Arial"/>
        </w:rPr>
        <w:t>ovni</w:t>
      </w:r>
      <w:r w:rsidRPr="001E4E2E">
        <w:rPr>
          <w:rFonts w:ascii="Arial" w:hAnsi="Arial" w:cs="Arial"/>
        </w:rPr>
        <w:t xml:space="preserve"> br</w:t>
      </w:r>
      <w:r w:rsidRPr="001E4E2E" w:rsidR="00431146">
        <w:rPr>
          <w:rFonts w:ascii="Arial" w:hAnsi="Arial" w:cs="Arial"/>
        </w:rPr>
        <w:t>oj</w:t>
      </w:r>
      <w:r w:rsidRPr="001E4E2E" w:rsidR="00825CC2">
        <w:rPr>
          <w:rFonts w:ascii="Arial" w:hAnsi="Arial" w:cs="Arial"/>
        </w:rPr>
        <w:t>:</w:t>
      </w:r>
      <w:r w:rsidRPr="001E4E2E" w:rsidR="00B310E9">
        <w:rPr>
          <w:rFonts w:ascii="Arial" w:hAnsi="Arial" w:cs="Arial"/>
        </w:rPr>
        <w:t xml:space="preserve"> </w:t>
      </w:r>
      <w:r w:rsidRPr="001E4E2E">
        <w:rPr>
          <w:rFonts w:ascii="Arial" w:hAnsi="Arial" w:cs="Arial"/>
        </w:rPr>
        <w:t>P</w:t>
      </w:r>
      <w:r w:rsidRPr="001E4E2E" w:rsidR="007D47EA">
        <w:rPr>
          <w:rFonts w:ascii="Arial" w:hAnsi="Arial" w:cs="Arial"/>
        </w:rPr>
        <w:t>-</w:t>
      </w:r>
      <w:r w:rsidR="003C5DF9">
        <w:rPr>
          <w:rFonts w:ascii="Arial" w:hAnsi="Arial" w:cs="Arial"/>
        </w:rPr>
        <w:t>437</w:t>
      </w:r>
      <w:r w:rsidRPr="001E4E2E" w:rsidR="007D47EA">
        <w:rPr>
          <w:rFonts w:ascii="Arial" w:hAnsi="Arial" w:cs="Arial"/>
        </w:rPr>
        <w:t>/</w:t>
      </w:r>
      <w:r w:rsidRPr="00482445" w:rsidR="007D47EA">
        <w:rPr>
          <w:rFonts w:ascii="Arial" w:hAnsi="Arial" w:cs="Arial"/>
        </w:rPr>
        <w:t>202</w:t>
      </w:r>
      <w:r w:rsidRPr="00482445" w:rsidR="003C5DF9">
        <w:rPr>
          <w:rFonts w:ascii="Arial" w:hAnsi="Arial" w:cs="Arial"/>
        </w:rPr>
        <w:t>4</w:t>
      </w:r>
      <w:r w:rsidRPr="00482445" w:rsidR="00640657">
        <w:rPr>
          <w:rFonts w:ascii="Arial" w:hAnsi="Arial" w:cs="Arial"/>
        </w:rPr>
        <w:t>-</w:t>
      </w:r>
      <w:r w:rsidRPr="00482445" w:rsidR="003C5DF9">
        <w:rPr>
          <w:rFonts w:ascii="Arial" w:hAnsi="Arial" w:cs="Arial"/>
        </w:rPr>
        <w:t>14</w:t>
      </w:r>
    </w:p>
    <w:p w:rsidR="00D627AD" w:rsidP="005B2410" w:rsidRDefault="00D627AD">
      <w:pPr>
        <w:jc w:val="right"/>
        <w:rPr>
          <w:rFonts w:ascii="Arial" w:hAnsi="Arial" w:cs="Arial"/>
        </w:rPr>
      </w:pPr>
    </w:p>
    <w:p w:rsidRPr="001E4E2E" w:rsidR="00A96D21" w:rsidP="00A96D21" w:rsidRDefault="00A96D21">
      <w:pPr>
        <w:jc w:val="center"/>
        <w:rPr>
          <w:rFonts w:ascii="Arial" w:hAnsi="Arial" w:cs="Arial"/>
        </w:rPr>
      </w:pPr>
      <w:r w:rsidRPr="001E4E2E">
        <w:rPr>
          <w:rFonts w:ascii="Arial" w:hAnsi="Arial" w:cs="Arial"/>
        </w:rPr>
        <w:t>Z A P I S N I K</w:t>
      </w:r>
    </w:p>
    <w:p w:rsidRPr="001E4E2E" w:rsidR="00A96D21" w:rsidP="00A96D21" w:rsidRDefault="00A96D21">
      <w:pPr>
        <w:jc w:val="center"/>
        <w:rPr>
          <w:rFonts w:ascii="Arial" w:hAnsi="Arial" w:cs="Arial"/>
        </w:rPr>
      </w:pPr>
      <w:r w:rsidRPr="001E4E2E">
        <w:rPr>
          <w:rFonts w:ascii="Arial" w:hAnsi="Arial" w:cs="Arial"/>
        </w:rPr>
        <w:t xml:space="preserve">od </w:t>
      </w:r>
      <w:r w:rsidR="003C5DF9">
        <w:rPr>
          <w:rFonts w:ascii="Arial" w:hAnsi="Arial" w:cs="Arial"/>
        </w:rPr>
        <w:t>30</w:t>
      </w:r>
      <w:r w:rsidRPr="001E4E2E" w:rsidR="00AA4F0C">
        <w:rPr>
          <w:rFonts w:ascii="Arial" w:hAnsi="Arial" w:cs="Arial"/>
        </w:rPr>
        <w:t xml:space="preserve">. </w:t>
      </w:r>
      <w:r w:rsidRPr="001E4E2E" w:rsidR="00825CC2">
        <w:rPr>
          <w:rFonts w:ascii="Arial" w:hAnsi="Arial" w:cs="Arial"/>
        </w:rPr>
        <w:t xml:space="preserve">listopada </w:t>
      </w:r>
      <w:r w:rsidRPr="001E4E2E" w:rsidR="00AA4F0C">
        <w:rPr>
          <w:rFonts w:ascii="Arial" w:hAnsi="Arial" w:cs="Arial"/>
        </w:rPr>
        <w:t>2025.</w:t>
      </w:r>
    </w:p>
    <w:p w:rsidRPr="001E4E2E" w:rsidR="00D627AD" w:rsidP="00D627AD" w:rsidRDefault="00D627AD">
      <w:pPr>
        <w:jc w:val="center"/>
        <w:rPr>
          <w:rFonts w:ascii="Arial" w:hAnsi="Arial" w:cs="Arial"/>
        </w:rPr>
      </w:pPr>
      <w:r w:rsidRPr="001E4E2E">
        <w:rPr>
          <w:rFonts w:ascii="Arial" w:hAnsi="Arial" w:cs="Arial"/>
        </w:rPr>
        <w:t>o održanom ročištu kod Trgovačkog suda u Rijeci</w:t>
      </w:r>
    </w:p>
    <w:p w:rsidRPr="001E4E2E" w:rsidR="00B87AB7" w:rsidP="00A96D21" w:rsidRDefault="00B87AB7">
      <w:pPr>
        <w:jc w:val="both"/>
        <w:rPr>
          <w:rFonts w:ascii="Arial" w:hAnsi="Arial" w:cs="Arial"/>
        </w:rPr>
      </w:pPr>
    </w:p>
    <w:p w:rsidRPr="001E4E2E" w:rsidR="00A96D21" w:rsidP="00A96D21" w:rsidRDefault="0055036C">
      <w:pPr>
        <w:jc w:val="both"/>
        <w:rPr>
          <w:rFonts w:ascii="Arial" w:hAnsi="Arial" w:cs="Arial"/>
        </w:rPr>
      </w:pPr>
      <w:r w:rsidRPr="001E4E2E">
        <w:rPr>
          <w:rFonts w:ascii="Arial" w:hAnsi="Arial" w:cs="Arial"/>
        </w:rPr>
        <w:t>Nazočni od suda:</w:t>
      </w:r>
      <w:r w:rsidRPr="001E4E2E">
        <w:rPr>
          <w:rFonts w:ascii="Arial" w:hAnsi="Arial" w:cs="Arial"/>
        </w:rPr>
        <w:tab/>
      </w:r>
      <w:r w:rsidRPr="001E4E2E">
        <w:rPr>
          <w:rFonts w:ascii="Arial" w:hAnsi="Arial" w:cs="Arial"/>
        </w:rPr>
        <w:tab/>
      </w:r>
      <w:r w:rsidRPr="001E4E2E">
        <w:rPr>
          <w:rFonts w:ascii="Arial" w:hAnsi="Arial" w:cs="Arial"/>
        </w:rPr>
        <w:tab/>
        <w:t xml:space="preserve">      </w:t>
      </w:r>
      <w:r w:rsidR="007C32B1">
        <w:rPr>
          <w:rFonts w:ascii="Arial" w:hAnsi="Arial" w:cs="Arial"/>
        </w:rPr>
        <w:tab/>
      </w:r>
      <w:r w:rsidRPr="001E4E2E" w:rsidR="00A96D21">
        <w:rPr>
          <w:rFonts w:ascii="Arial" w:hAnsi="Arial" w:cs="Arial"/>
        </w:rPr>
        <w:t>Pravna stvar:</w:t>
      </w:r>
    </w:p>
    <w:p w:rsidRPr="007C32B1" w:rsidR="007C32B1" w:rsidP="007C32B1" w:rsidRDefault="007C32B1">
      <w:pPr>
        <w:jc w:val="both"/>
        <w:rPr>
          <w:rFonts w:ascii="Arial" w:hAnsi="Arial" w:cs="Arial"/>
        </w:rPr>
      </w:pPr>
      <w:r w:rsidRPr="007C32B1">
        <w:rPr>
          <w:rFonts w:ascii="Arial" w:hAnsi="Arial" w:cs="Arial"/>
        </w:rPr>
        <w:t>Patrizia Muždeka Funčić - sutkinja</w:t>
      </w:r>
      <w:r w:rsidRPr="007C32B1">
        <w:rPr>
          <w:rFonts w:ascii="Arial" w:hAnsi="Arial" w:cs="Arial"/>
        </w:rPr>
        <w:tab/>
        <w:t>Tužitelj: Edin Delibegović iz Kastva</w:t>
      </w:r>
    </w:p>
    <w:p w:rsidR="007C32B1" w:rsidP="007C32B1" w:rsidRDefault="001B5D68">
      <w:pPr>
        <w:jc w:val="both"/>
        <w:rPr>
          <w:rFonts w:ascii="Arial" w:hAnsi="Arial" w:cs="Arial"/>
        </w:rPr>
      </w:pPr>
      <w:r>
        <w:rPr>
          <w:rFonts w:ascii="Arial" w:hAnsi="Arial" w:cs="Arial"/>
        </w:rPr>
        <w:t xml:space="preserve">Željka Matovina </w:t>
      </w:r>
      <w:r w:rsidRPr="007C32B1" w:rsidR="007C32B1">
        <w:rPr>
          <w:rFonts w:ascii="Arial" w:hAnsi="Arial" w:cs="Arial"/>
        </w:rPr>
        <w:t>– zapisničar</w:t>
      </w:r>
      <w:r w:rsidRPr="007C32B1" w:rsidR="007C32B1">
        <w:rPr>
          <w:rFonts w:ascii="Arial" w:hAnsi="Arial" w:cs="Arial"/>
        </w:rPr>
        <w:tab/>
        <w:t xml:space="preserve"> </w:t>
      </w:r>
      <w:r w:rsidR="007C32B1">
        <w:rPr>
          <w:rFonts w:ascii="Arial" w:hAnsi="Arial" w:cs="Arial"/>
        </w:rPr>
        <w:tab/>
      </w:r>
      <w:r w:rsidRPr="007C32B1" w:rsidR="007C32B1">
        <w:rPr>
          <w:rFonts w:ascii="Arial" w:hAnsi="Arial" w:cs="Arial"/>
        </w:rPr>
        <w:t>Tuženik: Stečajna masa iza I.B.</w:t>
      </w:r>
      <w:r w:rsidR="007C32B1">
        <w:rPr>
          <w:rFonts w:ascii="Arial" w:hAnsi="Arial" w:cs="Arial"/>
        </w:rPr>
        <w:t xml:space="preserve"> </w:t>
      </w:r>
      <w:r w:rsidRPr="007C32B1" w:rsidR="007C32B1">
        <w:rPr>
          <w:rFonts w:ascii="Arial" w:hAnsi="Arial" w:cs="Arial"/>
        </w:rPr>
        <w:t xml:space="preserve">                                                                            </w:t>
      </w:r>
    </w:p>
    <w:p w:rsidRPr="007C32B1" w:rsidR="007C32B1" w:rsidP="007C32B1" w:rsidRDefault="007C32B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7C32B1">
        <w:rPr>
          <w:rFonts w:ascii="Arial" w:hAnsi="Arial" w:cs="Arial"/>
        </w:rPr>
        <w:t xml:space="preserve">NEKRETNINE d.o.o., Čavle </w:t>
      </w:r>
    </w:p>
    <w:p w:rsidRPr="007C32B1" w:rsidR="007C32B1" w:rsidP="007C32B1" w:rsidRDefault="007C32B1">
      <w:pPr>
        <w:ind w:left="4245" w:firstLine="75"/>
        <w:jc w:val="both"/>
        <w:rPr>
          <w:rFonts w:ascii="Arial" w:hAnsi="Arial" w:cs="Arial"/>
        </w:rPr>
      </w:pPr>
      <w:r w:rsidRPr="007C32B1">
        <w:rPr>
          <w:rFonts w:ascii="Arial" w:hAnsi="Arial" w:cs="Arial"/>
        </w:rPr>
        <w:t xml:space="preserve">Radi: proglašenja ovrhe (unovčenja) </w:t>
      </w:r>
    </w:p>
    <w:p w:rsidRPr="001E4E2E" w:rsidR="009F338C" w:rsidP="007C32B1" w:rsidRDefault="007C32B1">
      <w:pPr>
        <w:ind w:left="4245"/>
        <w:jc w:val="both"/>
        <w:rPr>
          <w:rFonts w:ascii="Arial" w:hAnsi="Arial" w:cs="Arial"/>
        </w:rPr>
      </w:pPr>
      <w:r w:rsidRPr="007C32B1">
        <w:rPr>
          <w:rFonts w:ascii="Arial" w:hAnsi="Arial" w:cs="Arial"/>
        </w:rPr>
        <w:t xml:space="preserve">          </w:t>
      </w:r>
      <w:r>
        <w:rPr>
          <w:rFonts w:ascii="Arial" w:hAnsi="Arial" w:cs="Arial"/>
        </w:rPr>
        <w:t xml:space="preserve"> </w:t>
      </w:r>
      <w:r w:rsidRPr="007C32B1">
        <w:rPr>
          <w:rFonts w:ascii="Arial" w:hAnsi="Arial" w:cs="Arial"/>
        </w:rPr>
        <w:t>nedopuštenom</w:t>
      </w:r>
    </w:p>
    <w:p w:rsidRPr="001E4E2E" w:rsidR="00C46F34" w:rsidP="00A96D21" w:rsidRDefault="00C46F34">
      <w:pPr>
        <w:ind w:firstLine="708"/>
        <w:jc w:val="both"/>
        <w:rPr>
          <w:rFonts w:ascii="Arial" w:hAnsi="Arial" w:cs="Arial"/>
        </w:rPr>
      </w:pPr>
    </w:p>
    <w:p w:rsidRPr="001E4E2E" w:rsidR="00D627AD" w:rsidP="00D627AD" w:rsidRDefault="00D627AD">
      <w:pPr>
        <w:ind w:firstLine="708"/>
        <w:jc w:val="both"/>
        <w:rPr>
          <w:rFonts w:ascii="Arial" w:hAnsi="Arial" w:cs="Arial"/>
        </w:rPr>
      </w:pPr>
      <w:r w:rsidRPr="001E4E2E">
        <w:rPr>
          <w:rFonts w:ascii="Arial" w:hAnsi="Arial" w:cs="Arial"/>
        </w:rPr>
        <w:t xml:space="preserve">Sudac otvara glavnu raspravu u </w:t>
      </w:r>
      <w:r w:rsidRPr="001E4E2E" w:rsidR="009F338C">
        <w:rPr>
          <w:rFonts w:ascii="Arial" w:hAnsi="Arial" w:cs="Arial"/>
        </w:rPr>
        <w:t>10:</w:t>
      </w:r>
      <w:r w:rsidR="005F7A26">
        <w:rPr>
          <w:rFonts w:ascii="Arial" w:hAnsi="Arial" w:cs="Arial"/>
        </w:rPr>
        <w:t>15</w:t>
      </w:r>
      <w:r w:rsidRPr="001E4E2E">
        <w:rPr>
          <w:rFonts w:ascii="Arial" w:hAnsi="Arial" w:cs="Arial"/>
        </w:rPr>
        <w:t xml:space="preserve"> sati i objavljuje predmet raspravljanja.</w:t>
      </w:r>
    </w:p>
    <w:p w:rsidRPr="001E4E2E" w:rsidR="009F338C" w:rsidP="00D627AD" w:rsidRDefault="009F338C">
      <w:pPr>
        <w:jc w:val="both"/>
        <w:rPr>
          <w:rFonts w:ascii="Arial" w:hAnsi="Arial" w:cs="Arial"/>
        </w:rPr>
      </w:pPr>
    </w:p>
    <w:p w:rsidRPr="001E4E2E" w:rsidR="00D627AD" w:rsidP="00D627AD" w:rsidRDefault="00D627AD">
      <w:pPr>
        <w:jc w:val="both"/>
        <w:rPr>
          <w:rFonts w:ascii="Arial" w:hAnsi="Arial" w:cs="Arial"/>
        </w:rPr>
      </w:pPr>
      <w:r w:rsidRPr="001E4E2E">
        <w:rPr>
          <w:rFonts w:ascii="Arial" w:hAnsi="Arial" w:cs="Arial"/>
        </w:rPr>
        <w:tab/>
        <w:t>Rasprava je javna.</w:t>
      </w:r>
    </w:p>
    <w:p w:rsidRPr="001E4E2E" w:rsidR="00A06F77" w:rsidP="00D627AD" w:rsidRDefault="00D627AD">
      <w:pPr>
        <w:jc w:val="both"/>
        <w:rPr>
          <w:rFonts w:ascii="Arial" w:hAnsi="Arial" w:cs="Arial"/>
        </w:rPr>
      </w:pPr>
      <w:r w:rsidRPr="001E4E2E">
        <w:rPr>
          <w:rFonts w:ascii="Arial" w:hAnsi="Arial" w:cs="Arial"/>
        </w:rPr>
        <w:tab/>
      </w:r>
    </w:p>
    <w:p w:rsidRPr="001E4E2E" w:rsidR="00D627AD" w:rsidP="00D627AD" w:rsidRDefault="00A06F77">
      <w:pPr>
        <w:jc w:val="both"/>
        <w:rPr>
          <w:rFonts w:ascii="Arial" w:hAnsi="Arial" w:cs="Arial"/>
        </w:rPr>
      </w:pPr>
      <w:r w:rsidRPr="001E4E2E">
        <w:rPr>
          <w:rFonts w:ascii="Arial" w:hAnsi="Arial" w:cs="Arial"/>
        </w:rPr>
        <w:tab/>
      </w:r>
      <w:r w:rsidRPr="001E4E2E" w:rsidR="00D627AD">
        <w:rPr>
          <w:rFonts w:ascii="Arial" w:hAnsi="Arial" w:cs="Arial"/>
        </w:rPr>
        <w:t>Utvrđuje se da su pristupili:</w:t>
      </w:r>
    </w:p>
    <w:p w:rsidR="005F7A26" w:rsidP="005F7A26" w:rsidRDefault="005F7A26">
      <w:pPr>
        <w:ind w:firstLine="720"/>
        <w:jc w:val="both"/>
        <w:rPr>
          <w:rFonts w:ascii="Arial" w:hAnsi="Arial" w:cs="Arial"/>
        </w:rPr>
      </w:pPr>
    </w:p>
    <w:p w:rsidRPr="00B87AB7" w:rsidR="00B87AB7" w:rsidP="00B87AB7" w:rsidRDefault="00B87AB7">
      <w:pPr>
        <w:ind w:firstLine="708"/>
        <w:jc w:val="both"/>
        <w:rPr>
          <w:rFonts w:ascii="Arial" w:hAnsi="Arial" w:cs="Arial"/>
        </w:rPr>
      </w:pPr>
      <w:r w:rsidRPr="00B87AB7">
        <w:rPr>
          <w:rFonts w:ascii="Arial" w:hAnsi="Arial" w:cs="Arial"/>
        </w:rPr>
        <w:t xml:space="preserve">Za tužitelja: Edin Delibegović, osobno, uz zamjenicu punomoćnika Tinu Grbić, </w:t>
      </w:r>
    </w:p>
    <w:p w:rsidRPr="00B87AB7" w:rsidR="00B87AB7" w:rsidP="00B87AB7" w:rsidRDefault="00B87AB7">
      <w:pPr>
        <w:ind w:firstLine="708"/>
        <w:jc w:val="both"/>
        <w:rPr>
          <w:rFonts w:ascii="Arial" w:hAnsi="Arial" w:cs="Arial"/>
        </w:rPr>
      </w:pPr>
      <w:r w:rsidRPr="00B87AB7">
        <w:rPr>
          <w:rFonts w:ascii="Arial" w:hAnsi="Arial" w:cs="Arial"/>
        </w:rPr>
        <w:t xml:space="preserve">                    odvjetnička vježbenica u ZOU Saša Poldan i dr. iz Rijeke, punomoć </w:t>
      </w:r>
    </w:p>
    <w:p w:rsidRPr="00B87AB7" w:rsidR="00B87AB7" w:rsidP="008140C0" w:rsidRDefault="008140C0">
      <w:pPr>
        <w:ind w:left="1440"/>
        <w:jc w:val="both"/>
        <w:rPr>
          <w:rFonts w:ascii="Arial" w:hAnsi="Arial" w:cs="Arial"/>
        </w:rPr>
      </w:pPr>
      <w:r>
        <w:rPr>
          <w:rFonts w:ascii="Arial" w:hAnsi="Arial" w:cs="Arial"/>
        </w:rPr>
        <w:t xml:space="preserve">         </w:t>
      </w:r>
      <w:r w:rsidRPr="00B87AB7" w:rsidR="00B87AB7">
        <w:rPr>
          <w:rFonts w:ascii="Arial" w:hAnsi="Arial" w:cs="Arial"/>
        </w:rPr>
        <w:t>u spisu</w:t>
      </w:r>
    </w:p>
    <w:p w:rsidRPr="001E4E2E" w:rsidR="00825CC2" w:rsidP="00B87AB7" w:rsidRDefault="00B87AB7">
      <w:pPr>
        <w:ind w:firstLine="708"/>
        <w:jc w:val="both"/>
        <w:rPr>
          <w:rFonts w:ascii="Arial" w:hAnsi="Arial" w:cs="Arial"/>
        </w:rPr>
      </w:pPr>
      <w:r w:rsidRPr="00B87AB7">
        <w:rPr>
          <w:rFonts w:ascii="Arial" w:hAnsi="Arial" w:cs="Arial"/>
        </w:rPr>
        <w:t>Za tuženika: punomoćnica Ivana Smiljanić, odvjetnica u Rijeci, punomoć u spisu</w:t>
      </w:r>
    </w:p>
    <w:p w:rsidRPr="001E4E2E" w:rsidR="00CA70A3" w:rsidP="00D627AD"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Stranka koja dođe na ročište može biti saslušana u odsutnosti druge stranke. Sud će s obzirom na sve okolnosti cijeniti od kakva je značenja što stranka nije došla na saslušanje ili je uskratila iskaz (čl. 268. st. 3. i čl. 269. st. 2. ZPP-a).</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Sud predlaže strankama da spor riješe sudskom nagodbom ili u postupku mirenja (čl. 321. ZPP-a i čl. 186.d ZPP-a).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Stranke se izjašnjavaju da trenutno ne postoji mogućnost mirnog rješenja spora.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Utvrđuje se da sudac upoznaje stranke s tijekom i rezultatima prethodnog postupka.</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Utvrđuje se da je sukladno raspravnom rješenju od 27. veljače 2025. pribavljen spis Općinskog suda u Rijeci poslovni broj P-525/2013 i spis ovoga suda poslovni broj St-635/2017, te da se vrši uvid u navedene spise.</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ab/>
        <w:t xml:space="preserve">Zamjenica punomoćnika tužitelja ustraje kod tužbe i tužbenog zahtjeva, kao i svih dosadašnjih navoda i dokaznih prijedloga. U odnosu na navode tuženika iz odgovora na tužbu, navodi da su isti netočni, da tužitelj nije isplatio kupoprodajnu cijenu. Upravo iz odredbe čl. 3. Ugovora o kupoprodaji je propisano da će plaćanje kupoprodajne cijene uslijediti nakon izdavanja brisovnog očitovanja za predmetnu nekretninu, a što je bila obveza prodavatelja. </w:t>
      </w:r>
    </w:p>
    <w:p w:rsidRPr="00CA70A3" w:rsidR="00CA70A3" w:rsidP="00CA70A3" w:rsidRDefault="00CA70A3">
      <w:pPr>
        <w:ind w:firstLine="708"/>
        <w:jc w:val="both"/>
        <w:rPr>
          <w:rFonts w:ascii="Arial" w:hAnsi="Arial" w:cs="Arial"/>
        </w:rPr>
      </w:pPr>
      <w:r w:rsidRPr="00CA70A3">
        <w:rPr>
          <w:rFonts w:ascii="Arial" w:hAnsi="Arial" w:cs="Arial"/>
        </w:rPr>
        <w:tab/>
        <w:t xml:space="preserve">Punomoćnica tuženika ustraje kod odgovora na tužbu, kao i svih dosadašnjih navoda i dokaznih prijedloga.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lastRenderedPageBreak/>
        <w:t>Sudac donosi</w:t>
      </w:r>
    </w:p>
    <w:p w:rsidRPr="00CA70A3" w:rsidR="00CA70A3" w:rsidP="00C15AFB" w:rsidRDefault="00CA70A3">
      <w:pPr>
        <w:ind w:firstLine="708"/>
        <w:jc w:val="center"/>
        <w:rPr>
          <w:rFonts w:ascii="Arial" w:hAnsi="Arial" w:cs="Arial"/>
        </w:rPr>
      </w:pPr>
      <w:r w:rsidRPr="00CA70A3">
        <w:rPr>
          <w:rFonts w:ascii="Arial" w:hAnsi="Arial" w:cs="Arial"/>
        </w:rPr>
        <w:t>r j e š e nj e</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Prelazi se na dokazni postupak saslušanjem tužitelja Edina Delibegovića.</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Sudac upozorava tužitelja Edina Delibegovića (čl. 267. st. 2. ZPP-a) da može uskratiti davanje iskaza u slučaju iz odredbe čl. 237. ZPP-a, da može uskratiti odgovor na pojedina pitanja iz razloga navedenih u odredbi čl. 238. ZPP-a, u vezi s čl. 271. ZPP-a.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Tužitelj EDIN DELIBEGOVIĆ, čije je identitet utvrđen uvidom u osobnu iskaznicu broj: 115167545, izdanu od PU Primorsko-goranske, OIB: 55110047297, od oca Omera, star 67 godina, po zanimanju zaposlen u inozemstvu, rođen u Tuzli, R BiH, sada na adresi: Kastav, Rubeši 10E, upoznat s predmetom spora iskazuje:</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Upoznat sam sa predmetom spora, te navodim da sam 1. travnja 2010. sa vlasnikom I. B. NEKRETNINE d.o.o. kao prodavateljem, zaključio predugovor o kupoprodaji predmetne nekretnine, te sam odmah po potpisivanju predmetnog predugovora na račun vlasnika uplatio 50% vrijednosti kupoprodajne cijene i to konkretno 20.000,00 eura u kunskoj protuvrijednosti. Također odmah nakon zaključenja predugovora predana mi je predmetna nekretnina u posjed. Na upit suda iskazujem da sam ja i dalje u posjedu predmetne nekretnine te u istoj živi. Nadalje, iskazuje da je predugovor sadržavao klauzulu da će se glavni ugovor o kupoprodaji zaključiti do 31. prosinca 2010., kao i da se prodavatelj obvezuje ishoditi brisovno očitovanje Erste &amp; steiermärkische bank u iznosu od 15.000.000,00 kn. Navodim da se faktički radi o puno većem iznosu, jer je založno pravo obuhvaćalo sve nekretnine u vlasništvu Igora Petrića. Budući da nije došlo do zaključenja glavnog ugovora pred Općinskim sudom u Rijeci podnio sam tužbu i tužbenim zahtjevom zahtijevao zaključenje glavnog ugovora, slijedom čega je 16. svibnja 2014. donesena presuda kojom je usvojen tužbeni zahtjev te koja je postala pravomoćna 18. lipnja 2014. Tom presudom su obuhvaćene i odredbe čl. 3. i čl. 8. Predugovora o kupoprodaji, kojim je ugovorena obveza prodavatelja na ishodovanja brisovnog očitovanja Erste banke. Nakon toga ja sam u nekoliko navrata, kako osobno tako i putem svojeg punomoćnika, kontaktirao Erste banku radi izdavanja brisovnog očitovanja, međutim, banka nije imala interesa za pojedinačno rješenje pojedinih nekretnina. U međuvremenu je došlo do otvaranja stečajnog postupka, te sam ja u istom predočio kupoprodajni ugovor. Također navodim i da je stečajna upraviteljica pokušala kontaktirati Erste banku, međutim, bio sam zatečen unovčenjem imovine jer mi je stečajna upraviteljica sugerirala da će se iznaći neko rješenje. Međutim, ista mi nikad nije uputila poziv za plaćanje razlike kupoprodajne cijene, već sam za situaciju saznao od treće osobe. Također bih napomenuo da me stečajna upraviteljica u više navrata kontaktirala po pitanju održavanja zgrade, kao i sanacije iste, budući nije bila dovršena te je navela da nema financijskih sredstava, pa tako niti dovoljno sredstava za stečajni postupak. Objekt je i nadalje u lošem stanju, te je bilo perioda kada sam ja sam u plaćao troškove električne energije ili sanirao poplavu u garaži. Meni su se ostali stanari obraćali kao da sam ovlašteni predstavnik zgrade, te sam ja angažirao društvo Rumat koje je otkazalo poslovnu suradnju, budući da stanari nisu plaćali zajedničku pričuvu. U predmetnoj zgradi se nalazi 13 stanova, te sam ja bio među zadnjima koji je zaključio predugovor ili ugovor, budući da je već negdje 2009. prodavatelj zapao u financijske probleme. Praktički su u predmetnoj zgradi prodana tri stana, a B2 kapital je otkupio ostale stanove u stečajnom postupku od PRIMUS NEKRETNINA I I. B. NEKRETNINA. Ja sam u nekoliko navrata kontaktirao stečajnu upraviteljicu te nudio isplatu ostatka kupoprodajne cijene, međutim, ista nije pristala iz razloga jer ona ne može osigurati brisovno očitovanje te je sama navela da je kontaktirala Erste banku koja nije bila spremna ishoditi brisanje.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Zamjenica punomoćnika tužitelja nema pitanja za tužitelja, te nema primjedbi na iskaz tužitelja.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Na upit punomoćnika tuženika, tužitelj izjavljuje: </w:t>
      </w:r>
    </w:p>
    <w:p w:rsidRPr="00CA70A3" w:rsidR="00CA70A3" w:rsidP="00CA70A3" w:rsidRDefault="00CA70A3">
      <w:pPr>
        <w:ind w:firstLine="708"/>
        <w:jc w:val="both"/>
        <w:rPr>
          <w:rFonts w:ascii="Arial" w:hAnsi="Arial" w:cs="Arial"/>
        </w:rPr>
      </w:pPr>
      <w:r w:rsidRPr="00CA70A3">
        <w:rPr>
          <w:rFonts w:ascii="Arial" w:hAnsi="Arial" w:cs="Arial"/>
        </w:rPr>
        <w:t>- ja nisam platio ostatak kupoprodajne cijene, jer nisam niti mogao istu isplatiti, te kao što sam naveo, nudio sam isplatu, međutim, prodavatelj nije  ispunio svoju obvezu iz ugovora odnosno da ishodi brisovno očitovanje;</w:t>
      </w:r>
    </w:p>
    <w:p w:rsidRPr="00CA70A3" w:rsidR="00CA70A3" w:rsidP="00CA70A3" w:rsidRDefault="00CA70A3">
      <w:pPr>
        <w:ind w:firstLine="708"/>
        <w:jc w:val="both"/>
        <w:rPr>
          <w:rFonts w:ascii="Arial" w:hAnsi="Arial" w:cs="Arial"/>
        </w:rPr>
      </w:pPr>
      <w:r w:rsidRPr="00CA70A3">
        <w:rPr>
          <w:rFonts w:ascii="Arial" w:hAnsi="Arial" w:cs="Arial"/>
        </w:rPr>
        <w:t>- nikada nisam dobio poziv za plaćanja ostatka kupoprodajne cijene niti od I. B. NEKRETNINE, niti kasnije od stečajne upraviteljice;</w:t>
      </w:r>
    </w:p>
    <w:p w:rsidRPr="00CA70A3" w:rsidR="00CA70A3" w:rsidP="00CA70A3" w:rsidRDefault="00CA70A3">
      <w:pPr>
        <w:ind w:firstLine="708"/>
        <w:jc w:val="both"/>
        <w:rPr>
          <w:rFonts w:ascii="Arial" w:hAnsi="Arial" w:cs="Arial"/>
        </w:rPr>
      </w:pPr>
      <w:r w:rsidRPr="00CA70A3">
        <w:rPr>
          <w:rFonts w:ascii="Arial" w:hAnsi="Arial" w:cs="Arial"/>
        </w:rPr>
        <w:t>- ja sam osobno slao pismo namjene Erste banci, jer u ugovoru stoji da će kupac istu uplatiti na račun Erste banke, međutim, banka je odgovorila da nije zainteresirana za pojedinačno rješenje, već je zahtijevala da Igor Petrić podmiri sve svoje obveze.</w:t>
      </w:r>
    </w:p>
    <w:p w:rsidRPr="00CA70A3" w:rsidR="00CA70A3" w:rsidP="00CA70A3" w:rsidRDefault="00CA70A3">
      <w:pPr>
        <w:ind w:firstLine="708"/>
        <w:jc w:val="both"/>
        <w:rPr>
          <w:rFonts w:ascii="Arial" w:hAnsi="Arial" w:cs="Arial"/>
        </w:rPr>
      </w:pPr>
      <w:r w:rsidRPr="00CA70A3">
        <w:rPr>
          <w:rFonts w:ascii="Arial" w:hAnsi="Arial" w:cs="Arial"/>
        </w:rPr>
        <w:t xml:space="preserve">Nadodao bih da je moje mišljenje da stečajna upraviteljica nije bila zadovoljna visinom kupoprodajne cijene, već je  utvrdila da će ostvariti veći iznos unovčenjem predmetne nekretnine. Protekom vremena od 15 godina cijene nekretnina su drastično porasle.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Punomoćnik tuženika nema daljnjih pitanja za tužitelja, te stavlja primjedbu na dio iskaza koji je kontradiktoran u odnosu na odgovor na tužbu i sve ostale navode iznesene u dosadašnjem tijeku postupka. S obzirom na današnji iskaz tužitelja, predlaže da se provede dokaz saslušanjem stečajne upraviteljice Ranke Herljević.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Zamjenica punomoćnika tužitelja se protivi naprijed navedenom prijedlogu tuženika, jer smatra da su te okolnosti bile poznate i prije zaključenja prethodnog postupka.</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Tužitelj iskazuje da nema više ništa za iskazati te da je slušao glasno diktiranje iskaza u zapisnik te da na isti nema primjedbi.</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Sudac donosi</w:t>
      </w:r>
    </w:p>
    <w:p w:rsidRPr="00CA70A3" w:rsidR="00C15AFB" w:rsidP="00C15AFB" w:rsidRDefault="00C15AFB">
      <w:pPr>
        <w:ind w:firstLine="708"/>
        <w:jc w:val="center"/>
        <w:rPr>
          <w:rFonts w:ascii="Arial" w:hAnsi="Arial" w:cs="Arial"/>
        </w:rPr>
      </w:pPr>
      <w:r w:rsidRPr="00CA70A3">
        <w:rPr>
          <w:rFonts w:ascii="Arial" w:hAnsi="Arial" w:cs="Arial"/>
        </w:rPr>
        <w:t>r j e š e nj e</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Odbija se dokazni prijedlog tuženika za saslušanjem stečajne upraviteljice Ranke Herljević, sve sukladno odredbi čl. 299. ZPP-a</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ab/>
        <w:t xml:space="preserve">Zamjenica punomoćnika tužitelja predlaže da sud zaključi glavnu raspravu i prihvati tužbeni zahtjev. Traži naknadu parničnog troška prema troškovniku kojeg prilaže u spis. </w:t>
      </w:r>
    </w:p>
    <w:p w:rsidRPr="00CA70A3" w:rsidR="00CA70A3" w:rsidP="00CA70A3" w:rsidRDefault="00CA70A3">
      <w:pPr>
        <w:ind w:firstLine="708"/>
        <w:jc w:val="both"/>
        <w:rPr>
          <w:rFonts w:ascii="Arial" w:hAnsi="Arial" w:cs="Arial"/>
        </w:rPr>
      </w:pPr>
      <w:r w:rsidRPr="00CA70A3">
        <w:rPr>
          <w:rFonts w:ascii="Arial" w:hAnsi="Arial" w:cs="Arial"/>
        </w:rPr>
        <w:tab/>
      </w:r>
    </w:p>
    <w:p w:rsidRPr="00CA70A3" w:rsidR="00CA70A3" w:rsidP="00CA70A3" w:rsidRDefault="00CA70A3">
      <w:pPr>
        <w:ind w:firstLine="708"/>
        <w:jc w:val="both"/>
        <w:rPr>
          <w:rFonts w:ascii="Arial" w:hAnsi="Arial" w:cs="Arial"/>
        </w:rPr>
      </w:pPr>
      <w:r w:rsidRPr="00CA70A3">
        <w:rPr>
          <w:rFonts w:ascii="Arial" w:hAnsi="Arial" w:cs="Arial"/>
        </w:rPr>
        <w:tab/>
        <w:t xml:space="preserve">Punomoćnica tuženika predlaže da sud zaključi glavnu raspravu i odbije tužbeni zahtjev kao neosnovan. Traži naknadu parničnog troška prema troškovniku kojeg prilaže u spis.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Sudac donosi</w:t>
      </w:r>
    </w:p>
    <w:p w:rsidRPr="00CA70A3" w:rsidR="00C15AFB" w:rsidP="00C15AFB" w:rsidRDefault="00C15AFB">
      <w:pPr>
        <w:ind w:firstLine="708"/>
        <w:jc w:val="center"/>
        <w:rPr>
          <w:rFonts w:ascii="Arial" w:hAnsi="Arial" w:cs="Arial"/>
        </w:rPr>
      </w:pPr>
      <w:r w:rsidRPr="00CA70A3">
        <w:rPr>
          <w:rFonts w:ascii="Arial" w:hAnsi="Arial" w:cs="Arial"/>
        </w:rPr>
        <w:t>r j e š e nj e</w:t>
      </w:r>
    </w:p>
    <w:p w:rsidRPr="00CA70A3" w:rsidR="00CA70A3" w:rsidP="00CA70A3" w:rsidRDefault="00CA70A3">
      <w:pPr>
        <w:ind w:firstLine="708"/>
        <w:jc w:val="both"/>
        <w:rPr>
          <w:rFonts w:ascii="Arial" w:hAnsi="Arial" w:cs="Arial"/>
        </w:rPr>
      </w:pPr>
      <w:r w:rsidRPr="00CA70A3">
        <w:rPr>
          <w:rFonts w:ascii="Arial" w:hAnsi="Arial" w:cs="Arial"/>
        </w:rPr>
        <w:tab/>
      </w:r>
    </w:p>
    <w:p w:rsidRPr="00CA70A3" w:rsidR="00CA70A3" w:rsidP="00CA70A3" w:rsidRDefault="00CA70A3">
      <w:pPr>
        <w:ind w:firstLine="708"/>
        <w:jc w:val="both"/>
        <w:rPr>
          <w:rFonts w:ascii="Arial" w:hAnsi="Arial" w:cs="Arial"/>
        </w:rPr>
      </w:pPr>
      <w:r w:rsidRPr="00CA70A3">
        <w:rPr>
          <w:rFonts w:ascii="Arial" w:hAnsi="Arial" w:cs="Arial"/>
        </w:rPr>
        <w:tab/>
        <w:t>Izvodi se dokazni postupak. Provodi se uvid u dokumentaciju u spisu.</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Sudac donosi</w:t>
      </w:r>
    </w:p>
    <w:p w:rsidRPr="00CA70A3" w:rsidR="00C15AFB" w:rsidP="00C15AFB" w:rsidRDefault="00C15AFB">
      <w:pPr>
        <w:ind w:firstLine="708"/>
        <w:jc w:val="center"/>
        <w:rPr>
          <w:rFonts w:ascii="Arial" w:hAnsi="Arial" w:cs="Arial"/>
        </w:rPr>
      </w:pPr>
      <w:r w:rsidRPr="00CA70A3">
        <w:rPr>
          <w:rFonts w:ascii="Arial" w:hAnsi="Arial" w:cs="Arial"/>
        </w:rPr>
        <w:t>r j e š e nj e</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Dokazni postupak je dovršen. Glavna rasprava je zaključena.</w:t>
      </w:r>
    </w:p>
    <w:p w:rsidRPr="00CA70A3" w:rsidR="00CA70A3" w:rsidP="00CA70A3" w:rsidRDefault="00CA70A3">
      <w:pPr>
        <w:ind w:firstLine="708"/>
        <w:jc w:val="both"/>
        <w:rPr>
          <w:rFonts w:ascii="Arial" w:hAnsi="Arial" w:cs="Arial"/>
        </w:rPr>
      </w:pPr>
      <w:r w:rsidRPr="00CA70A3">
        <w:rPr>
          <w:rFonts w:ascii="Arial" w:hAnsi="Arial" w:cs="Arial"/>
        </w:rPr>
        <w:tab/>
      </w:r>
    </w:p>
    <w:p w:rsidRPr="00CA70A3" w:rsidR="00CA70A3" w:rsidP="00CA70A3" w:rsidRDefault="00CA70A3">
      <w:pPr>
        <w:ind w:firstLine="708"/>
        <w:jc w:val="both"/>
        <w:rPr>
          <w:rFonts w:ascii="Arial" w:hAnsi="Arial" w:cs="Arial"/>
        </w:rPr>
      </w:pPr>
      <w:r w:rsidRPr="00CA70A3">
        <w:rPr>
          <w:rFonts w:ascii="Arial" w:hAnsi="Arial" w:cs="Arial"/>
        </w:rPr>
        <w:t>Sudac donosi</w:t>
      </w:r>
    </w:p>
    <w:p w:rsidRPr="00CA70A3" w:rsidR="00C15AFB" w:rsidP="00C15AFB" w:rsidRDefault="00C15AFB">
      <w:pPr>
        <w:ind w:firstLine="708"/>
        <w:jc w:val="center"/>
        <w:rPr>
          <w:rFonts w:ascii="Arial" w:hAnsi="Arial" w:cs="Arial"/>
        </w:rPr>
      </w:pPr>
      <w:r w:rsidRPr="00CA70A3">
        <w:rPr>
          <w:rFonts w:ascii="Arial" w:hAnsi="Arial" w:cs="Arial"/>
        </w:rPr>
        <w:t>r j e š e nj e</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ab/>
        <w:t xml:space="preserve">Ročište za donošenje, objavu i uručenje presude se određuje za dan </w:t>
      </w:r>
    </w:p>
    <w:p w:rsidRPr="00CA70A3" w:rsidR="00CA70A3" w:rsidP="00CA70A3" w:rsidRDefault="00CA70A3">
      <w:pPr>
        <w:ind w:firstLine="708"/>
        <w:jc w:val="both"/>
        <w:rPr>
          <w:rFonts w:ascii="Arial" w:hAnsi="Arial" w:cs="Arial"/>
        </w:rPr>
      </w:pPr>
    </w:p>
    <w:p w:rsidRPr="00CA70A3" w:rsidR="00CA70A3" w:rsidP="00CA70A3" w:rsidRDefault="00C15AFB">
      <w:pPr>
        <w:ind w:firstLine="708"/>
        <w:jc w:val="both"/>
        <w:rPr>
          <w:rFonts w:ascii="Arial" w:hAnsi="Arial" w:cs="Arial"/>
        </w:rPr>
      </w:pPr>
      <w:r>
        <w:rPr>
          <w:rFonts w:ascii="Arial" w:hAnsi="Arial" w:cs="Arial"/>
        </w:rPr>
        <w:tab/>
      </w:r>
      <w:r>
        <w:rPr>
          <w:rFonts w:ascii="Arial" w:hAnsi="Arial" w:cs="Arial"/>
        </w:rPr>
        <w:tab/>
      </w:r>
      <w:r>
        <w:rPr>
          <w:rFonts w:ascii="Arial" w:hAnsi="Arial" w:cs="Arial"/>
        </w:rPr>
        <w:tab/>
        <w:t>23. prosinca 2025. u 14:3</w:t>
      </w:r>
      <w:r w:rsidRPr="00CA70A3" w:rsidR="00CA70A3">
        <w:rPr>
          <w:rFonts w:ascii="Arial" w:hAnsi="Arial" w:cs="Arial"/>
        </w:rPr>
        <w:t>0 sati, sudnica 7/I. kat</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što prisutni tužitelj, zamjenica punomoćnika tužitelja i punomoćnica tuženika primaju na znanje potpisom raspravnog zapisnika te se neće posebno pozivati.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ab/>
        <w:t>Ročište na kojem će se presuda objaviti održat će se neovisno o tome jesu li stranke o njemu uredno obaviještene, odnosno jesu li pristupile na to ročište (čl. 335. st. 6. ZPP-a).</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ab/>
        <w:t xml:space="preserve">Stranci koja je pristupila na ročište na kojem se presuda objavljuje, sud će na ročištu uručiti ovjereni prijepis presude (čl. 335. st. 8. ZPP-a).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 xml:space="preserve">Ako stranka ne pristupi na ročište na kojem se presuda objavljuje, a uredno je obaviještena o ročištu, smatrat će se da joj je dostava presude obavljena onoga dana kada je održano ročište na kojem se presuda objavljuje. Ovjereni prijepis presude stranka može preuzeti u sudskoj zgradi. U tom slučaju sud će istaknuti presudu na internetskoj stranici e-oglasna ploča sudova (čl. 335. st. 9. i 10. ZPP-a). </w:t>
      </w:r>
    </w:p>
    <w:p w:rsidRPr="00CA70A3" w:rsidR="00CA70A3" w:rsidP="00CA70A3" w:rsidRDefault="00CA70A3">
      <w:pPr>
        <w:ind w:firstLine="708"/>
        <w:jc w:val="both"/>
        <w:rPr>
          <w:rFonts w:ascii="Arial" w:hAnsi="Arial" w:cs="Arial"/>
        </w:rPr>
      </w:pPr>
    </w:p>
    <w:p w:rsidRPr="00CA70A3" w:rsidR="00CA70A3" w:rsidP="00CA70A3" w:rsidRDefault="00CA70A3">
      <w:pPr>
        <w:ind w:firstLine="708"/>
        <w:jc w:val="both"/>
        <w:rPr>
          <w:rFonts w:ascii="Arial" w:hAnsi="Arial" w:cs="Arial"/>
        </w:rPr>
      </w:pPr>
      <w:r w:rsidRPr="00CA70A3">
        <w:rPr>
          <w:rFonts w:ascii="Arial" w:hAnsi="Arial" w:cs="Arial"/>
        </w:rPr>
        <w:t>Stranci koja nije bila uredno obaviještena o ročištu na kojem se presuda objavljuje, sud će presudu dostaviti prema odredbama ZPP-a o dostavi pismena (čl. 335. st. 11. ZPP-a).</w:t>
      </w:r>
    </w:p>
    <w:p w:rsidRPr="00CA70A3" w:rsidR="00CA70A3" w:rsidP="00CA70A3" w:rsidRDefault="00CA70A3">
      <w:pPr>
        <w:ind w:firstLine="708"/>
        <w:jc w:val="both"/>
        <w:rPr>
          <w:rFonts w:ascii="Arial" w:hAnsi="Arial" w:cs="Arial"/>
        </w:rPr>
      </w:pPr>
    </w:p>
    <w:p w:rsidRPr="001E4E2E" w:rsidR="00AB4541" w:rsidP="00CA70A3" w:rsidRDefault="00CA70A3">
      <w:pPr>
        <w:ind w:firstLine="708"/>
        <w:jc w:val="both"/>
        <w:rPr>
          <w:rFonts w:ascii="Arial" w:hAnsi="Arial" w:cs="Arial"/>
        </w:rPr>
      </w:pPr>
      <w:r w:rsidRPr="00CA70A3">
        <w:rPr>
          <w:rFonts w:ascii="Arial" w:hAnsi="Arial" w:cs="Arial"/>
        </w:rPr>
        <w:t>Prisutni izjavljuju da su slušali glasno kazivanje zapisničaru i da nemaju prigovora na sadržaj zapisnika.</w:t>
      </w:r>
      <w:r w:rsidR="00C15AFB">
        <w:rPr>
          <w:rFonts w:ascii="Arial" w:hAnsi="Arial" w:cs="Arial"/>
        </w:rPr>
        <w:t xml:space="preserve"> </w:t>
      </w:r>
      <w:r w:rsidRPr="001E4E2E" w:rsidR="00AB4541">
        <w:rPr>
          <w:rFonts w:ascii="Arial" w:hAnsi="Arial" w:cs="Arial"/>
        </w:rPr>
        <w:t>Prisutni izjavljuju da su slušali glasno kazivanje zapisničaru i da nemaju prigovora na sadržaj zapisnika.</w:t>
      </w:r>
    </w:p>
    <w:p w:rsidR="00853059" w:rsidP="005B2410" w:rsidRDefault="00C91E9E">
      <w:pPr>
        <w:jc w:val="center"/>
        <w:rPr>
          <w:rFonts w:ascii="Arial" w:hAnsi="Arial" w:cs="Arial"/>
        </w:rPr>
      </w:pPr>
      <w:r w:rsidRPr="001E4E2E">
        <w:rPr>
          <w:rFonts w:ascii="Arial" w:hAnsi="Arial" w:cs="Arial"/>
        </w:rPr>
        <w:t xml:space="preserve">    </w:t>
      </w:r>
    </w:p>
    <w:p w:rsidRPr="001E4E2E" w:rsidR="001B4EFD" w:rsidP="005B2410" w:rsidRDefault="00C91E9E">
      <w:pPr>
        <w:jc w:val="center"/>
        <w:rPr>
          <w:rFonts w:ascii="Arial" w:hAnsi="Arial" w:cs="Arial"/>
        </w:rPr>
      </w:pPr>
      <w:r w:rsidRPr="001E4E2E">
        <w:rPr>
          <w:rFonts w:ascii="Arial" w:hAnsi="Arial" w:cs="Arial"/>
        </w:rPr>
        <w:t xml:space="preserve">  </w:t>
      </w:r>
      <w:r w:rsidRPr="001E4E2E" w:rsidR="00AB4541">
        <w:rPr>
          <w:rFonts w:ascii="Arial" w:hAnsi="Arial" w:cs="Arial"/>
        </w:rPr>
        <w:t>Dovršeno</w:t>
      </w:r>
      <w:r w:rsidRPr="001E4E2E" w:rsidR="00236CA6">
        <w:rPr>
          <w:rFonts w:ascii="Arial" w:hAnsi="Arial" w:cs="Arial"/>
        </w:rPr>
        <w:t xml:space="preserve"> u </w:t>
      </w:r>
      <w:r w:rsidRPr="001E4E2E" w:rsidR="00D35241">
        <w:rPr>
          <w:rFonts w:ascii="Arial" w:hAnsi="Arial" w:cs="Arial"/>
        </w:rPr>
        <w:t>1</w:t>
      </w:r>
      <w:r w:rsidR="00590776">
        <w:rPr>
          <w:rFonts w:ascii="Arial" w:hAnsi="Arial" w:cs="Arial"/>
        </w:rPr>
        <w:t>0</w:t>
      </w:r>
      <w:r w:rsidRPr="001E4E2E" w:rsidR="00D35241">
        <w:rPr>
          <w:rFonts w:ascii="Arial" w:hAnsi="Arial" w:cs="Arial"/>
        </w:rPr>
        <w:t>:</w:t>
      </w:r>
      <w:r w:rsidR="009D1A64">
        <w:rPr>
          <w:rFonts w:ascii="Arial" w:hAnsi="Arial" w:cs="Arial"/>
        </w:rPr>
        <w:t>20</w:t>
      </w:r>
      <w:r w:rsidRPr="001E4E2E" w:rsidR="00595131">
        <w:rPr>
          <w:rFonts w:ascii="Arial" w:hAnsi="Arial" w:cs="Arial"/>
        </w:rPr>
        <w:t xml:space="preserve"> </w:t>
      </w:r>
      <w:r w:rsidRPr="001E4E2E" w:rsidR="00AB4541">
        <w:rPr>
          <w:rFonts w:ascii="Arial" w:hAnsi="Arial" w:cs="Arial"/>
        </w:rPr>
        <w:t xml:space="preserve">sati </w:t>
      </w:r>
    </w:p>
    <w:p w:rsidRPr="001E4E2E" w:rsidR="005E1139" w:rsidP="00AB4541" w:rsidRDefault="005E1139">
      <w:pPr>
        <w:rPr>
          <w:rFonts w:ascii="Arial" w:hAnsi="Arial" w:cs="Arial"/>
        </w:rPr>
      </w:pPr>
    </w:p>
    <w:p w:rsidRPr="001E4E2E" w:rsidR="00AB4541" w:rsidP="00AB4541" w:rsidRDefault="00AB4541">
      <w:pPr>
        <w:rPr>
          <w:rFonts w:ascii="Arial" w:hAnsi="Arial" w:cs="Arial"/>
        </w:rPr>
      </w:pPr>
      <w:r w:rsidRPr="001E4E2E">
        <w:rPr>
          <w:rFonts w:ascii="Arial" w:hAnsi="Arial" w:cs="Arial"/>
        </w:rPr>
        <w:t xml:space="preserve">                              </w:t>
      </w:r>
      <w:r w:rsidRPr="001E4E2E">
        <w:rPr>
          <w:rFonts w:ascii="Arial" w:hAnsi="Arial" w:cs="Arial"/>
        </w:rPr>
        <w:tab/>
        <w:t xml:space="preserve">  </w:t>
      </w:r>
      <w:r w:rsidRPr="001E4E2E">
        <w:rPr>
          <w:rFonts w:ascii="Arial" w:hAnsi="Arial" w:cs="Arial"/>
        </w:rPr>
        <w:tab/>
        <w:t xml:space="preserve"> </w:t>
      </w:r>
      <w:r w:rsidRPr="001E4E2E" w:rsidR="005B2410">
        <w:rPr>
          <w:rFonts w:ascii="Arial" w:hAnsi="Arial" w:cs="Arial"/>
        </w:rPr>
        <w:tab/>
        <w:t xml:space="preserve">  </w:t>
      </w:r>
      <w:r w:rsidRPr="001E4E2E">
        <w:rPr>
          <w:rFonts w:ascii="Arial" w:hAnsi="Arial" w:cs="Arial"/>
        </w:rPr>
        <w:t xml:space="preserve">   SUTKINJA         </w:t>
      </w:r>
      <w:r w:rsidRPr="001E4E2E">
        <w:rPr>
          <w:rFonts w:ascii="Arial" w:hAnsi="Arial" w:cs="Arial"/>
        </w:rPr>
        <w:tab/>
      </w:r>
      <w:r w:rsidRPr="001E4E2E">
        <w:rPr>
          <w:rFonts w:ascii="Arial" w:hAnsi="Arial" w:cs="Arial"/>
        </w:rPr>
        <w:tab/>
        <w:t xml:space="preserve">         </w:t>
      </w:r>
      <w:r w:rsidRPr="001E4E2E">
        <w:rPr>
          <w:rFonts w:ascii="Arial" w:hAnsi="Arial" w:cs="Arial"/>
        </w:rPr>
        <w:tab/>
      </w:r>
      <w:r w:rsidRPr="001E4E2E">
        <w:rPr>
          <w:rFonts w:ascii="Arial" w:hAnsi="Arial" w:cs="Arial"/>
        </w:rPr>
        <w:tab/>
        <w:t xml:space="preserve">STRANKE </w:t>
      </w:r>
    </w:p>
    <w:p w:rsidR="00AB4541" w:rsidP="00AB4541" w:rsidRDefault="00AB4541">
      <w:pPr>
        <w:rPr>
          <w:rFonts w:ascii="Arial" w:hAnsi="Arial" w:cs="Arial"/>
        </w:rPr>
      </w:pPr>
    </w:p>
    <w:p w:rsidRPr="001E4E2E" w:rsidR="00594B03" w:rsidP="00AB4541" w:rsidRDefault="00594B03">
      <w:pPr>
        <w:rPr>
          <w:rFonts w:ascii="Arial" w:hAnsi="Arial" w:cs="Arial"/>
        </w:rPr>
      </w:pPr>
    </w:p>
    <w:p w:rsidRPr="001E4E2E" w:rsidR="00AB4541" w:rsidP="00AB4541" w:rsidRDefault="00AB4541">
      <w:pPr>
        <w:rPr>
          <w:rFonts w:ascii="Arial" w:hAnsi="Arial" w:cs="Arial"/>
        </w:rPr>
      </w:pPr>
    </w:p>
    <w:p w:rsidRPr="00993669" w:rsidR="00F268BE" w:rsidP="00AB4541" w:rsidRDefault="00AB4541">
      <w:pPr>
        <w:rPr>
          <w:rFonts w:ascii="Arial" w:hAnsi="Arial" w:cs="Arial"/>
        </w:rPr>
      </w:pPr>
      <w:r w:rsidRPr="001E4E2E">
        <w:rPr>
          <w:rFonts w:ascii="Arial" w:hAnsi="Arial" w:cs="Arial"/>
        </w:rPr>
        <w:t xml:space="preserve">                                 </w:t>
      </w:r>
      <w:r w:rsidRPr="001E4E2E">
        <w:rPr>
          <w:rFonts w:ascii="Arial" w:hAnsi="Arial" w:cs="Arial"/>
        </w:rPr>
        <w:tab/>
        <w:t xml:space="preserve"> </w:t>
      </w:r>
      <w:r w:rsidRPr="001E4E2E" w:rsidR="005B2410">
        <w:rPr>
          <w:rFonts w:ascii="Arial" w:hAnsi="Arial" w:cs="Arial"/>
        </w:rPr>
        <w:t xml:space="preserve">          </w:t>
      </w:r>
      <w:r w:rsidRPr="001E4E2E" w:rsidR="001353B4">
        <w:rPr>
          <w:rFonts w:ascii="Arial" w:hAnsi="Arial" w:cs="Arial"/>
        </w:rPr>
        <w:t xml:space="preserve">    </w:t>
      </w:r>
      <w:r w:rsidRPr="001E4E2E">
        <w:rPr>
          <w:rFonts w:ascii="Arial" w:hAnsi="Arial" w:cs="Arial"/>
        </w:rPr>
        <w:t xml:space="preserve"> ZAPISNIČAR</w:t>
      </w:r>
    </w:p>
    <w:sectPr w:rsidRPr="00993669" w:rsidR="00F268BE" w:rsidSect="004D5DBC">
      <w:headerReference w:type="default" r:id="rId9"/>
      <w:footerReference w:type="default" r:id="rId10"/>
      <w:pgSz w:w="11907" w:h="16839"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1952" w:rsidP="00270867" w:rsidRDefault="00D41952">
      <w:r>
        <w:separator/>
      </w:r>
    </w:p>
  </w:endnote>
  <w:endnote w:type="continuationSeparator" w:id="0">
    <w:p w:rsidR="00D41952" w:rsidP="00270867" w:rsidRDefault="00D41952">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C78E2" w:rsidRDefault="007C78E2">
    <w:pPr>
      <w:pStyle w:val="Podnoje"/>
      <w:jc w:val="center"/>
    </w:pPr>
  </w:p>
  <w:p w:rsidR="007C78E2" w:rsidRDefault="007C78E2">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1952" w:rsidP="00270867" w:rsidRDefault="00D41952">
      <w:r>
        <w:separator/>
      </w:r>
    </w:p>
  </w:footnote>
  <w:footnote w:type="continuationSeparator" w:id="0">
    <w:p w:rsidR="00D41952" w:rsidP="00270867" w:rsidRDefault="00D41952">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266466932"/>
      <w:docPartObj>
        <w:docPartGallery w:val="Page Numbers (Top of Page)"/>
        <w:docPartUnique/>
      </w:docPartObj>
    </w:sdtPr>
    <w:sdtEndPr/>
    <w:sdtContent>
      <w:p w:rsidRPr="004D5DBC" w:rsidR="004D5DBC" w:rsidP="004D5DBC" w:rsidRDefault="004D5DBC">
        <w:pPr>
          <w:ind w:left="3600" w:firstLine="720"/>
          <w:jc w:val="center"/>
          <w:rPr>
            <w:rFonts w:ascii="Arial" w:hAnsi="Arial" w:cs="Arial"/>
          </w:rPr>
        </w:pPr>
        <w:r w:rsidRPr="004D5DBC">
          <w:rPr>
            <w:rFonts w:ascii="Arial" w:hAnsi="Arial" w:cs="Arial"/>
          </w:rPr>
          <w:fldChar w:fldCharType="begin"/>
        </w:r>
        <w:r w:rsidRPr="004D5DBC">
          <w:rPr>
            <w:rFonts w:ascii="Arial" w:hAnsi="Arial" w:cs="Arial"/>
          </w:rPr>
          <w:instrText>PAGE   \* MERGEFORMAT</w:instrText>
        </w:r>
        <w:r w:rsidRPr="004D5DBC">
          <w:rPr>
            <w:rFonts w:ascii="Arial" w:hAnsi="Arial" w:cs="Arial"/>
          </w:rPr>
          <w:fldChar w:fldCharType="separate"/>
        </w:r>
        <w:r w:rsidR="00717D31">
          <w:rPr>
            <w:rFonts w:ascii="Arial" w:hAnsi="Arial" w:cs="Arial"/>
            <w:noProof/>
          </w:rPr>
          <w:t>4</w:t>
        </w:r>
        <w:r w:rsidRPr="004D5DBC">
          <w:rPr>
            <w:rFonts w:ascii="Arial" w:hAnsi="Arial" w:cs="Arial"/>
          </w:rPr>
          <w:fldChar w:fldCharType="end"/>
        </w:r>
        <w:r w:rsidR="00AA4F0C">
          <w:rPr>
            <w:rFonts w:ascii="Arial" w:hAnsi="Arial" w:cs="Arial"/>
          </w:rPr>
          <w:tab/>
          <w:t xml:space="preserve">        </w:t>
        </w:r>
        <w:r w:rsidRPr="001E4E2E" w:rsidR="000A1BC9">
          <w:rPr>
            <w:rFonts w:ascii="Arial" w:hAnsi="Arial" w:cs="Arial"/>
          </w:rPr>
          <w:t>Poslovni broj: P-</w:t>
        </w:r>
        <w:r w:rsidR="000A1BC9">
          <w:rPr>
            <w:rFonts w:ascii="Arial" w:hAnsi="Arial" w:cs="Arial"/>
          </w:rPr>
          <w:t>437</w:t>
        </w:r>
        <w:r w:rsidRPr="001E4E2E" w:rsidR="000A1BC9">
          <w:rPr>
            <w:rFonts w:ascii="Arial" w:hAnsi="Arial" w:cs="Arial"/>
          </w:rPr>
          <w:t>/</w:t>
        </w:r>
        <w:r w:rsidRPr="00482445" w:rsidR="000A1BC9">
          <w:rPr>
            <w:rFonts w:ascii="Arial" w:hAnsi="Arial" w:cs="Arial"/>
          </w:rPr>
          <w:t>2024-14</w:t>
        </w:r>
      </w:p>
      <w:p w:rsidR="004D5DBC" w:rsidRDefault="00717D31">
        <w:pPr>
          <w:pStyle w:val="Zaglavlje"/>
          <w:jc w:val="center"/>
        </w:pPr>
      </w:p>
    </w:sdtContent>
  </w:sdt>
  <w:p w:rsidR="004D5DBC" w:rsidRDefault="004D5DBC">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917320"/>
    <w:multiLevelType w:val="hybridMultilevel"/>
    <w:tmpl w:val="6A84A762"/>
    <w:lvl w:ilvl="0" w:tplc="8C6EEF06">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0FFD16BE"/>
    <w:multiLevelType w:val="hybridMultilevel"/>
    <w:tmpl w:val="C5D4070C"/>
    <w:lvl w:ilvl="0" w:tplc="1E6C84B6">
      <w:start w:val="1"/>
      <w:numFmt w:val="decimal"/>
      <w:lvlText w:val="%1."/>
      <w:lvlJc w:val="left"/>
      <w:pPr>
        <w:ind w:left="1068" w:hanging="360"/>
      </w:pPr>
      <w:rPr>
        <w:rFonts w:hint="default"/>
      </w:rPr>
    </w:lvl>
    <w:lvl w:ilvl="1" w:tplc="041A0019">
      <w:start w:val="1"/>
      <w:numFmt w:val="lowerLetter"/>
      <w:lvlText w:val="%2."/>
      <w:lvlJc w:val="left"/>
      <w:pPr>
        <w:ind w:left="2508" w:hanging="360"/>
      </w:pPr>
    </w:lvl>
    <w:lvl w:ilvl="2" w:tplc="041A001B" w:tentative="true">
      <w:start w:val="1"/>
      <w:numFmt w:val="lowerRoman"/>
      <w:lvlText w:val="%3."/>
      <w:lvlJc w:val="right"/>
      <w:pPr>
        <w:ind w:left="3228" w:hanging="180"/>
      </w:pPr>
    </w:lvl>
    <w:lvl w:ilvl="3" w:tplc="041A000F" w:tentative="true">
      <w:start w:val="1"/>
      <w:numFmt w:val="decimal"/>
      <w:lvlText w:val="%4."/>
      <w:lvlJc w:val="left"/>
      <w:pPr>
        <w:ind w:left="3948" w:hanging="360"/>
      </w:pPr>
    </w:lvl>
    <w:lvl w:ilvl="4" w:tplc="041A0019" w:tentative="true">
      <w:start w:val="1"/>
      <w:numFmt w:val="lowerLetter"/>
      <w:lvlText w:val="%5."/>
      <w:lvlJc w:val="left"/>
      <w:pPr>
        <w:ind w:left="4668" w:hanging="360"/>
      </w:pPr>
    </w:lvl>
    <w:lvl w:ilvl="5" w:tplc="041A001B" w:tentative="true">
      <w:start w:val="1"/>
      <w:numFmt w:val="lowerRoman"/>
      <w:lvlText w:val="%6."/>
      <w:lvlJc w:val="right"/>
      <w:pPr>
        <w:ind w:left="5388" w:hanging="180"/>
      </w:pPr>
    </w:lvl>
    <w:lvl w:ilvl="6" w:tplc="041A000F" w:tentative="true">
      <w:start w:val="1"/>
      <w:numFmt w:val="decimal"/>
      <w:lvlText w:val="%7."/>
      <w:lvlJc w:val="left"/>
      <w:pPr>
        <w:ind w:left="6108" w:hanging="360"/>
      </w:pPr>
    </w:lvl>
    <w:lvl w:ilvl="7" w:tplc="041A0019" w:tentative="true">
      <w:start w:val="1"/>
      <w:numFmt w:val="lowerLetter"/>
      <w:lvlText w:val="%8."/>
      <w:lvlJc w:val="left"/>
      <w:pPr>
        <w:ind w:left="6828" w:hanging="360"/>
      </w:pPr>
    </w:lvl>
    <w:lvl w:ilvl="8" w:tplc="041A001B" w:tentative="true">
      <w:start w:val="1"/>
      <w:numFmt w:val="lowerRoman"/>
      <w:lvlText w:val="%9."/>
      <w:lvlJc w:val="right"/>
      <w:pPr>
        <w:ind w:left="7548" w:hanging="180"/>
      </w:pPr>
    </w:lvl>
  </w:abstractNum>
  <w:abstractNum w:abstractNumId="2">
    <w:nsid w:val="11DD104D"/>
    <w:multiLevelType w:val="hybridMultilevel"/>
    <w:tmpl w:val="7CB234A8"/>
    <w:lvl w:ilvl="0" w:tplc="EC4CA7A8">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
    <w:nsid w:val="12114065"/>
    <w:multiLevelType w:val="hybridMultilevel"/>
    <w:tmpl w:val="5C9C3068"/>
    <w:lvl w:ilvl="0" w:tplc="8F6A3CA2">
      <w:start w:val="1"/>
      <w:numFmt w:val="upperRoman"/>
      <w:lvlText w:val="%1."/>
      <w:lvlJc w:val="left"/>
      <w:pPr>
        <w:tabs>
          <w:tab w:val="num" w:pos="1275"/>
        </w:tabs>
        <w:ind w:left="1275" w:hanging="735"/>
      </w:pPr>
      <w:rPr>
        <w:rFonts w:hint="default"/>
      </w:rPr>
    </w:lvl>
    <w:lvl w:ilvl="1" w:tplc="04090019" w:tentative="true">
      <w:start w:val="1"/>
      <w:numFmt w:val="lowerLetter"/>
      <w:lvlText w:val="%2."/>
      <w:lvlJc w:val="left"/>
      <w:pPr>
        <w:tabs>
          <w:tab w:val="num" w:pos="1620"/>
        </w:tabs>
        <w:ind w:left="1620" w:hanging="360"/>
      </w:pPr>
    </w:lvl>
    <w:lvl w:ilvl="2" w:tplc="0409001B" w:tentative="true">
      <w:start w:val="1"/>
      <w:numFmt w:val="lowerRoman"/>
      <w:lvlText w:val="%3."/>
      <w:lvlJc w:val="right"/>
      <w:pPr>
        <w:tabs>
          <w:tab w:val="num" w:pos="2340"/>
        </w:tabs>
        <w:ind w:left="2340" w:hanging="180"/>
      </w:pPr>
    </w:lvl>
    <w:lvl w:ilvl="3" w:tplc="0409000F" w:tentative="true">
      <w:start w:val="1"/>
      <w:numFmt w:val="decimal"/>
      <w:lvlText w:val="%4."/>
      <w:lvlJc w:val="left"/>
      <w:pPr>
        <w:tabs>
          <w:tab w:val="num" w:pos="3060"/>
        </w:tabs>
        <w:ind w:left="3060" w:hanging="360"/>
      </w:pPr>
    </w:lvl>
    <w:lvl w:ilvl="4" w:tplc="04090019" w:tentative="true">
      <w:start w:val="1"/>
      <w:numFmt w:val="lowerLetter"/>
      <w:lvlText w:val="%5."/>
      <w:lvlJc w:val="left"/>
      <w:pPr>
        <w:tabs>
          <w:tab w:val="num" w:pos="3780"/>
        </w:tabs>
        <w:ind w:left="3780" w:hanging="360"/>
      </w:pPr>
    </w:lvl>
    <w:lvl w:ilvl="5" w:tplc="0409001B" w:tentative="true">
      <w:start w:val="1"/>
      <w:numFmt w:val="lowerRoman"/>
      <w:lvlText w:val="%6."/>
      <w:lvlJc w:val="right"/>
      <w:pPr>
        <w:tabs>
          <w:tab w:val="num" w:pos="4500"/>
        </w:tabs>
        <w:ind w:left="4500" w:hanging="180"/>
      </w:pPr>
    </w:lvl>
    <w:lvl w:ilvl="6" w:tplc="0409000F" w:tentative="true">
      <w:start w:val="1"/>
      <w:numFmt w:val="decimal"/>
      <w:lvlText w:val="%7."/>
      <w:lvlJc w:val="left"/>
      <w:pPr>
        <w:tabs>
          <w:tab w:val="num" w:pos="5220"/>
        </w:tabs>
        <w:ind w:left="5220" w:hanging="360"/>
      </w:pPr>
    </w:lvl>
    <w:lvl w:ilvl="7" w:tplc="04090019" w:tentative="true">
      <w:start w:val="1"/>
      <w:numFmt w:val="lowerLetter"/>
      <w:lvlText w:val="%8."/>
      <w:lvlJc w:val="left"/>
      <w:pPr>
        <w:tabs>
          <w:tab w:val="num" w:pos="5940"/>
        </w:tabs>
        <w:ind w:left="5940" w:hanging="360"/>
      </w:pPr>
    </w:lvl>
    <w:lvl w:ilvl="8" w:tplc="0409001B" w:tentative="true">
      <w:start w:val="1"/>
      <w:numFmt w:val="lowerRoman"/>
      <w:lvlText w:val="%9."/>
      <w:lvlJc w:val="right"/>
      <w:pPr>
        <w:tabs>
          <w:tab w:val="num" w:pos="6660"/>
        </w:tabs>
        <w:ind w:left="6660" w:hanging="180"/>
      </w:pPr>
    </w:lvl>
  </w:abstractNum>
  <w:abstractNum w:abstractNumId="4">
    <w:nsid w:val="126860AB"/>
    <w:multiLevelType w:val="hybridMultilevel"/>
    <w:tmpl w:val="8D28A41C"/>
    <w:lvl w:ilvl="0" w:tplc="35602F5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13B82B82"/>
    <w:multiLevelType w:val="hybridMultilevel"/>
    <w:tmpl w:val="42AC2826"/>
    <w:lvl w:ilvl="0" w:tplc="EDF8F902">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14C80138"/>
    <w:multiLevelType w:val="hybridMultilevel"/>
    <w:tmpl w:val="1CFE8D7A"/>
    <w:lvl w:ilvl="0" w:tplc="B82E5A5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6CF40AF"/>
    <w:multiLevelType w:val="hybridMultilevel"/>
    <w:tmpl w:val="CE68FF1E"/>
    <w:lvl w:ilvl="0" w:tplc="7F822D86">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CE41CAD"/>
    <w:multiLevelType w:val="hybridMultilevel"/>
    <w:tmpl w:val="00AAC842"/>
    <w:lvl w:ilvl="0" w:tplc="B360D954">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2DD3455"/>
    <w:multiLevelType w:val="hybridMultilevel"/>
    <w:tmpl w:val="180A89D6"/>
    <w:lvl w:ilvl="0" w:tplc="72CC6EC0">
      <w:start w:val="1"/>
      <w:numFmt w:val="decimal"/>
      <w:lvlText w:val="%1."/>
      <w:lvlJc w:val="left"/>
      <w:pPr>
        <w:ind w:left="1068" w:hanging="360"/>
      </w:pPr>
      <w:rPr>
        <w:rFonts w:hint="default"/>
        <w:b w:val="false"/>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2DD462E4"/>
    <w:multiLevelType w:val="hybridMultilevel"/>
    <w:tmpl w:val="2E168AF4"/>
    <w:lvl w:ilvl="0" w:tplc="3C5ABE22">
      <w:start w:val="1"/>
      <w:numFmt w:val="decimal"/>
      <w:lvlText w:val="%1."/>
      <w:lvlJc w:val="left"/>
      <w:pPr>
        <w:ind w:left="1080" w:hanging="360"/>
      </w:pPr>
      <w:rPr>
        <w:rFonts w:ascii="Arial" w:hAnsi="Arial" w:eastAsia="Times New Roman" w:cs="Arial"/>
        <w:b w:val="false"/>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2F366543"/>
    <w:multiLevelType w:val="hybridMultilevel"/>
    <w:tmpl w:val="AEE61C8E"/>
    <w:lvl w:ilvl="0" w:tplc="4A563452">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2">
    <w:nsid w:val="32A63DC5"/>
    <w:multiLevelType w:val="hybridMultilevel"/>
    <w:tmpl w:val="C1F694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5A70CCC"/>
    <w:multiLevelType w:val="hybridMultilevel"/>
    <w:tmpl w:val="F3B63480"/>
    <w:lvl w:ilvl="0" w:tplc="0494E41E">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4">
    <w:nsid w:val="5FE04F08"/>
    <w:multiLevelType w:val="hybridMultilevel"/>
    <w:tmpl w:val="6DCC829A"/>
    <w:lvl w:ilvl="0" w:tplc="41642A3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5">
    <w:nsid w:val="60415896"/>
    <w:multiLevelType w:val="hybridMultilevel"/>
    <w:tmpl w:val="180A89D6"/>
    <w:lvl w:ilvl="0" w:tplc="72CC6EC0">
      <w:start w:val="1"/>
      <w:numFmt w:val="decimal"/>
      <w:lvlText w:val="%1."/>
      <w:lvlJc w:val="left"/>
      <w:pPr>
        <w:ind w:left="1068" w:hanging="360"/>
      </w:pPr>
      <w:rPr>
        <w:rFonts w:hint="default"/>
        <w:b w:val="false"/>
      </w:rPr>
    </w:lvl>
    <w:lvl w:ilvl="1" w:tplc="041A0019">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64AA268E"/>
    <w:multiLevelType w:val="hybridMultilevel"/>
    <w:tmpl w:val="B6320CAC"/>
    <w:lvl w:ilvl="0" w:tplc="244269A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6C1D545D"/>
    <w:multiLevelType w:val="hybridMultilevel"/>
    <w:tmpl w:val="0F50F5AE"/>
    <w:lvl w:ilvl="0" w:tplc="572C83FE">
      <w:start w:val="3"/>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6D094BC8"/>
    <w:multiLevelType w:val="hybridMultilevel"/>
    <w:tmpl w:val="578857A8"/>
    <w:lvl w:ilvl="0" w:tplc="5E80ECB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78A401E0"/>
    <w:multiLevelType w:val="hybridMultilevel"/>
    <w:tmpl w:val="C83424C4"/>
    <w:lvl w:ilvl="0" w:tplc="9E6C3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7FBA57F5"/>
    <w:multiLevelType w:val="hybridMultilevel"/>
    <w:tmpl w:val="94761E8A"/>
    <w:lvl w:ilvl="0" w:tplc="846CC4B2">
      <w:start w:val="2"/>
      <w:numFmt w:val="upperRoman"/>
      <w:lvlText w:val="%1."/>
      <w:lvlJc w:val="left"/>
      <w:pPr>
        <w:tabs>
          <w:tab w:val="num" w:pos="1440"/>
        </w:tabs>
        <w:ind w:left="1440" w:hanging="720"/>
      </w:pPr>
      <w:rPr>
        <w:rFonts w:hint="default"/>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num w:numId="1">
    <w:abstractNumId w:val="3"/>
  </w:num>
  <w:num w:numId="2">
    <w:abstractNumId w:val="20"/>
  </w:num>
  <w:num w:numId="3">
    <w:abstractNumId w:val="12"/>
  </w:num>
  <w:num w:numId="4">
    <w:abstractNumId w:val="19"/>
  </w:num>
  <w:num w:numId="5">
    <w:abstractNumId w:val="10"/>
  </w:num>
  <w:num w:numId="6">
    <w:abstractNumId w:val="9"/>
  </w:num>
  <w:num w:numId="7">
    <w:abstractNumId w:val="1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6"/>
  </w:num>
  <w:num w:numId="12">
    <w:abstractNumId w:val="17"/>
  </w:num>
  <w:num w:numId="13">
    <w:abstractNumId w:val="1"/>
  </w:num>
  <w:num w:numId="14">
    <w:abstractNumId w:val="16"/>
  </w:num>
  <w:num w:numId="15">
    <w:abstractNumId w:val="1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
  </w:num>
  <w:num w:numId="19">
    <w:abstractNumId w:val="4"/>
  </w:num>
  <w:num w:numId="20">
    <w:abstractNumId w:val="0"/>
  </w:num>
  <w:num w:numId="21">
    <w:abstractNumId w:val="11"/>
  </w:num>
  <w:num w:numId="22">
    <w:abstractNumId w:val="5"/>
  </w:num>
  <w:num w:numId="23">
    <w:abstractNumId w:val="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0"/>
  <w:doNotDisplayPageBoundaries/>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D21"/>
    <w:rsid w:val="00007DC8"/>
    <w:rsid w:val="00016C57"/>
    <w:rsid w:val="000224D4"/>
    <w:rsid w:val="0002330D"/>
    <w:rsid w:val="000244B1"/>
    <w:rsid w:val="0002474B"/>
    <w:rsid w:val="000250BB"/>
    <w:rsid w:val="00025F58"/>
    <w:rsid w:val="000311E4"/>
    <w:rsid w:val="00033BC0"/>
    <w:rsid w:val="000360BC"/>
    <w:rsid w:val="00037A0D"/>
    <w:rsid w:val="00044C2D"/>
    <w:rsid w:val="0004653E"/>
    <w:rsid w:val="000517AB"/>
    <w:rsid w:val="00053695"/>
    <w:rsid w:val="00053952"/>
    <w:rsid w:val="000553E1"/>
    <w:rsid w:val="0006721A"/>
    <w:rsid w:val="000759B9"/>
    <w:rsid w:val="00075F24"/>
    <w:rsid w:val="000800BF"/>
    <w:rsid w:val="00080579"/>
    <w:rsid w:val="00082553"/>
    <w:rsid w:val="000826C7"/>
    <w:rsid w:val="00084D94"/>
    <w:rsid w:val="0008517C"/>
    <w:rsid w:val="0008783E"/>
    <w:rsid w:val="00087B63"/>
    <w:rsid w:val="000916D0"/>
    <w:rsid w:val="00092768"/>
    <w:rsid w:val="000A1BC9"/>
    <w:rsid w:val="000A3196"/>
    <w:rsid w:val="000A5562"/>
    <w:rsid w:val="000B1952"/>
    <w:rsid w:val="000B37D9"/>
    <w:rsid w:val="000B5A32"/>
    <w:rsid w:val="000B6C5A"/>
    <w:rsid w:val="000B7CB7"/>
    <w:rsid w:val="000C2F67"/>
    <w:rsid w:val="000D1212"/>
    <w:rsid w:val="000D25C9"/>
    <w:rsid w:val="000D3AF5"/>
    <w:rsid w:val="000D433F"/>
    <w:rsid w:val="000D4989"/>
    <w:rsid w:val="000E7356"/>
    <w:rsid w:val="000E74B4"/>
    <w:rsid w:val="000F02B6"/>
    <w:rsid w:val="0010079C"/>
    <w:rsid w:val="00101035"/>
    <w:rsid w:val="00106F6E"/>
    <w:rsid w:val="001243D9"/>
    <w:rsid w:val="00130BB4"/>
    <w:rsid w:val="001310AE"/>
    <w:rsid w:val="001353B4"/>
    <w:rsid w:val="00136D35"/>
    <w:rsid w:val="00140132"/>
    <w:rsid w:val="00140422"/>
    <w:rsid w:val="001410B6"/>
    <w:rsid w:val="00142F41"/>
    <w:rsid w:val="00145D7A"/>
    <w:rsid w:val="00146FD3"/>
    <w:rsid w:val="001554A2"/>
    <w:rsid w:val="00162697"/>
    <w:rsid w:val="00163FFB"/>
    <w:rsid w:val="00173FEB"/>
    <w:rsid w:val="00184AAC"/>
    <w:rsid w:val="00185D98"/>
    <w:rsid w:val="00193341"/>
    <w:rsid w:val="001A5C37"/>
    <w:rsid w:val="001A6838"/>
    <w:rsid w:val="001A6E30"/>
    <w:rsid w:val="001B2512"/>
    <w:rsid w:val="001B2FF8"/>
    <w:rsid w:val="001B4D8B"/>
    <w:rsid w:val="001B4EFD"/>
    <w:rsid w:val="001B5D68"/>
    <w:rsid w:val="001C11FC"/>
    <w:rsid w:val="001C2934"/>
    <w:rsid w:val="001C42EF"/>
    <w:rsid w:val="001C460D"/>
    <w:rsid w:val="001D28A8"/>
    <w:rsid w:val="001D3414"/>
    <w:rsid w:val="001D6B0C"/>
    <w:rsid w:val="001E00B7"/>
    <w:rsid w:val="001E1D9F"/>
    <w:rsid w:val="001E4E2E"/>
    <w:rsid w:val="001E60C4"/>
    <w:rsid w:val="001F20E4"/>
    <w:rsid w:val="001F3644"/>
    <w:rsid w:val="001F3E62"/>
    <w:rsid w:val="00200A38"/>
    <w:rsid w:val="0020271D"/>
    <w:rsid w:val="00202A77"/>
    <w:rsid w:val="00210E2D"/>
    <w:rsid w:val="00215569"/>
    <w:rsid w:val="00217B82"/>
    <w:rsid w:val="0022073D"/>
    <w:rsid w:val="00220E64"/>
    <w:rsid w:val="00224450"/>
    <w:rsid w:val="00226F4D"/>
    <w:rsid w:val="00227FC1"/>
    <w:rsid w:val="002324DB"/>
    <w:rsid w:val="0023597C"/>
    <w:rsid w:val="00236CA6"/>
    <w:rsid w:val="00237538"/>
    <w:rsid w:val="00240F46"/>
    <w:rsid w:val="0024383E"/>
    <w:rsid w:val="00245568"/>
    <w:rsid w:val="00245BE1"/>
    <w:rsid w:val="0025129E"/>
    <w:rsid w:val="00255099"/>
    <w:rsid w:val="00255CCD"/>
    <w:rsid w:val="002574AC"/>
    <w:rsid w:val="00263452"/>
    <w:rsid w:val="00264E4E"/>
    <w:rsid w:val="00270867"/>
    <w:rsid w:val="002734DF"/>
    <w:rsid w:val="00275AEB"/>
    <w:rsid w:val="00276F97"/>
    <w:rsid w:val="00281E7E"/>
    <w:rsid w:val="00292B89"/>
    <w:rsid w:val="00296923"/>
    <w:rsid w:val="002A0930"/>
    <w:rsid w:val="002A0B09"/>
    <w:rsid w:val="002A2C7D"/>
    <w:rsid w:val="002A30B0"/>
    <w:rsid w:val="002B25BE"/>
    <w:rsid w:val="002B2ECF"/>
    <w:rsid w:val="002C0997"/>
    <w:rsid w:val="002C329E"/>
    <w:rsid w:val="002C56C3"/>
    <w:rsid w:val="002C634B"/>
    <w:rsid w:val="002C67E7"/>
    <w:rsid w:val="002D06E5"/>
    <w:rsid w:val="002D195A"/>
    <w:rsid w:val="002D24FA"/>
    <w:rsid w:val="002D48E4"/>
    <w:rsid w:val="002E4D96"/>
    <w:rsid w:val="002E784D"/>
    <w:rsid w:val="002F24B5"/>
    <w:rsid w:val="002F4099"/>
    <w:rsid w:val="002F5510"/>
    <w:rsid w:val="00305A89"/>
    <w:rsid w:val="003133C7"/>
    <w:rsid w:val="003165B0"/>
    <w:rsid w:val="00321248"/>
    <w:rsid w:val="00321774"/>
    <w:rsid w:val="00324FF3"/>
    <w:rsid w:val="00326FB1"/>
    <w:rsid w:val="00330ADD"/>
    <w:rsid w:val="003317CD"/>
    <w:rsid w:val="00333F50"/>
    <w:rsid w:val="00334A16"/>
    <w:rsid w:val="00340764"/>
    <w:rsid w:val="00341FA6"/>
    <w:rsid w:val="0034532D"/>
    <w:rsid w:val="00353EA4"/>
    <w:rsid w:val="00354FD1"/>
    <w:rsid w:val="00355F05"/>
    <w:rsid w:val="00361053"/>
    <w:rsid w:val="0036205C"/>
    <w:rsid w:val="00362D5C"/>
    <w:rsid w:val="003669C8"/>
    <w:rsid w:val="00373FF7"/>
    <w:rsid w:val="00377762"/>
    <w:rsid w:val="00381445"/>
    <w:rsid w:val="00384859"/>
    <w:rsid w:val="00386DE8"/>
    <w:rsid w:val="003A221B"/>
    <w:rsid w:val="003A35A1"/>
    <w:rsid w:val="003A67BE"/>
    <w:rsid w:val="003B0C51"/>
    <w:rsid w:val="003C5DF9"/>
    <w:rsid w:val="003D0BB2"/>
    <w:rsid w:val="003D0FBF"/>
    <w:rsid w:val="003E455F"/>
    <w:rsid w:val="003F27B8"/>
    <w:rsid w:val="003F71B4"/>
    <w:rsid w:val="00401375"/>
    <w:rsid w:val="00401808"/>
    <w:rsid w:val="00402BDA"/>
    <w:rsid w:val="00410288"/>
    <w:rsid w:val="004134FD"/>
    <w:rsid w:val="0041377C"/>
    <w:rsid w:val="00415419"/>
    <w:rsid w:val="0042760C"/>
    <w:rsid w:val="00431146"/>
    <w:rsid w:val="00431B0D"/>
    <w:rsid w:val="00432F87"/>
    <w:rsid w:val="00440D9D"/>
    <w:rsid w:val="00443603"/>
    <w:rsid w:val="00444C43"/>
    <w:rsid w:val="00446B06"/>
    <w:rsid w:val="004517D5"/>
    <w:rsid w:val="00456F75"/>
    <w:rsid w:val="0046080A"/>
    <w:rsid w:val="00460A78"/>
    <w:rsid w:val="00461218"/>
    <w:rsid w:val="004616D3"/>
    <w:rsid w:val="00464C8E"/>
    <w:rsid w:val="00466EA7"/>
    <w:rsid w:val="00476589"/>
    <w:rsid w:val="004766EE"/>
    <w:rsid w:val="004804DA"/>
    <w:rsid w:val="0048095B"/>
    <w:rsid w:val="00482445"/>
    <w:rsid w:val="00486BFB"/>
    <w:rsid w:val="00487CE2"/>
    <w:rsid w:val="00490459"/>
    <w:rsid w:val="004A1E3B"/>
    <w:rsid w:val="004A381C"/>
    <w:rsid w:val="004A5CCA"/>
    <w:rsid w:val="004A7324"/>
    <w:rsid w:val="004B7083"/>
    <w:rsid w:val="004C58C1"/>
    <w:rsid w:val="004C603B"/>
    <w:rsid w:val="004D55D9"/>
    <w:rsid w:val="004D5DBC"/>
    <w:rsid w:val="004D7854"/>
    <w:rsid w:val="004D790C"/>
    <w:rsid w:val="004E17CC"/>
    <w:rsid w:val="004E379F"/>
    <w:rsid w:val="004E3F75"/>
    <w:rsid w:val="004E50CE"/>
    <w:rsid w:val="004F1002"/>
    <w:rsid w:val="004F3B1C"/>
    <w:rsid w:val="00500504"/>
    <w:rsid w:val="00502EBA"/>
    <w:rsid w:val="00504578"/>
    <w:rsid w:val="005170DF"/>
    <w:rsid w:val="00522781"/>
    <w:rsid w:val="005243F4"/>
    <w:rsid w:val="005269A8"/>
    <w:rsid w:val="00527BE2"/>
    <w:rsid w:val="00527DC5"/>
    <w:rsid w:val="00532032"/>
    <w:rsid w:val="0053226B"/>
    <w:rsid w:val="0053578C"/>
    <w:rsid w:val="00535DB4"/>
    <w:rsid w:val="00537313"/>
    <w:rsid w:val="00543EA8"/>
    <w:rsid w:val="0055036C"/>
    <w:rsid w:val="0055165A"/>
    <w:rsid w:val="00553EC4"/>
    <w:rsid w:val="00557365"/>
    <w:rsid w:val="00560B30"/>
    <w:rsid w:val="00562B00"/>
    <w:rsid w:val="00564E25"/>
    <w:rsid w:val="00566F09"/>
    <w:rsid w:val="00572CDA"/>
    <w:rsid w:val="00573647"/>
    <w:rsid w:val="0057493C"/>
    <w:rsid w:val="00575EE9"/>
    <w:rsid w:val="005770C9"/>
    <w:rsid w:val="00580FC6"/>
    <w:rsid w:val="005859F6"/>
    <w:rsid w:val="0059070E"/>
    <w:rsid w:val="00590776"/>
    <w:rsid w:val="005920D5"/>
    <w:rsid w:val="00593308"/>
    <w:rsid w:val="00594B03"/>
    <w:rsid w:val="00595131"/>
    <w:rsid w:val="00596DF4"/>
    <w:rsid w:val="005A0FF6"/>
    <w:rsid w:val="005A1C84"/>
    <w:rsid w:val="005A4AF0"/>
    <w:rsid w:val="005A4D61"/>
    <w:rsid w:val="005B2410"/>
    <w:rsid w:val="005B25D2"/>
    <w:rsid w:val="005B3589"/>
    <w:rsid w:val="005B3D28"/>
    <w:rsid w:val="005B57E0"/>
    <w:rsid w:val="005C0253"/>
    <w:rsid w:val="005D2A80"/>
    <w:rsid w:val="005D7B1A"/>
    <w:rsid w:val="005D7EF4"/>
    <w:rsid w:val="005E1139"/>
    <w:rsid w:val="005F2846"/>
    <w:rsid w:val="005F2BFD"/>
    <w:rsid w:val="005F53CA"/>
    <w:rsid w:val="005F7A26"/>
    <w:rsid w:val="0060135B"/>
    <w:rsid w:val="00603140"/>
    <w:rsid w:val="00603981"/>
    <w:rsid w:val="0060497F"/>
    <w:rsid w:val="00607E1D"/>
    <w:rsid w:val="00607F20"/>
    <w:rsid w:val="00616313"/>
    <w:rsid w:val="006216FA"/>
    <w:rsid w:val="006218C5"/>
    <w:rsid w:val="0062224A"/>
    <w:rsid w:val="0062511D"/>
    <w:rsid w:val="00627D9F"/>
    <w:rsid w:val="00631E8C"/>
    <w:rsid w:val="0063712E"/>
    <w:rsid w:val="00637894"/>
    <w:rsid w:val="00640657"/>
    <w:rsid w:val="00642A80"/>
    <w:rsid w:val="00643345"/>
    <w:rsid w:val="006438B5"/>
    <w:rsid w:val="0064609E"/>
    <w:rsid w:val="00646C0D"/>
    <w:rsid w:val="00652237"/>
    <w:rsid w:val="00652A20"/>
    <w:rsid w:val="006545F0"/>
    <w:rsid w:val="00654A98"/>
    <w:rsid w:val="00660162"/>
    <w:rsid w:val="006640B2"/>
    <w:rsid w:val="00665AFB"/>
    <w:rsid w:val="006757B8"/>
    <w:rsid w:val="006768FD"/>
    <w:rsid w:val="00677F8D"/>
    <w:rsid w:val="00684FE8"/>
    <w:rsid w:val="0068695B"/>
    <w:rsid w:val="00695860"/>
    <w:rsid w:val="006A01DF"/>
    <w:rsid w:val="006A336B"/>
    <w:rsid w:val="006A3A68"/>
    <w:rsid w:val="006A4420"/>
    <w:rsid w:val="006A45C1"/>
    <w:rsid w:val="006B3963"/>
    <w:rsid w:val="006B5494"/>
    <w:rsid w:val="006B7739"/>
    <w:rsid w:val="006C22DD"/>
    <w:rsid w:val="006C5FF3"/>
    <w:rsid w:val="006D6506"/>
    <w:rsid w:val="006E2D2B"/>
    <w:rsid w:val="006E5658"/>
    <w:rsid w:val="006E6FA1"/>
    <w:rsid w:val="006F3BB6"/>
    <w:rsid w:val="006F3EDE"/>
    <w:rsid w:val="007038B1"/>
    <w:rsid w:val="007043CF"/>
    <w:rsid w:val="00705083"/>
    <w:rsid w:val="00712E3E"/>
    <w:rsid w:val="00714B96"/>
    <w:rsid w:val="00717D31"/>
    <w:rsid w:val="007200E3"/>
    <w:rsid w:val="00722D62"/>
    <w:rsid w:val="007306AD"/>
    <w:rsid w:val="00731BA3"/>
    <w:rsid w:val="007330CA"/>
    <w:rsid w:val="0074054E"/>
    <w:rsid w:val="00745AD2"/>
    <w:rsid w:val="00747B84"/>
    <w:rsid w:val="00751604"/>
    <w:rsid w:val="00755DE7"/>
    <w:rsid w:val="00756CD6"/>
    <w:rsid w:val="007575C3"/>
    <w:rsid w:val="00762184"/>
    <w:rsid w:val="007676CE"/>
    <w:rsid w:val="00770372"/>
    <w:rsid w:val="0077091A"/>
    <w:rsid w:val="00773DB0"/>
    <w:rsid w:val="00774C27"/>
    <w:rsid w:val="007756A2"/>
    <w:rsid w:val="007821D5"/>
    <w:rsid w:val="00783A62"/>
    <w:rsid w:val="007848D5"/>
    <w:rsid w:val="007901F2"/>
    <w:rsid w:val="0079546A"/>
    <w:rsid w:val="007A14AA"/>
    <w:rsid w:val="007A196C"/>
    <w:rsid w:val="007A3300"/>
    <w:rsid w:val="007A5E37"/>
    <w:rsid w:val="007A6013"/>
    <w:rsid w:val="007A7A19"/>
    <w:rsid w:val="007A7EB8"/>
    <w:rsid w:val="007B05EF"/>
    <w:rsid w:val="007B3EEF"/>
    <w:rsid w:val="007C07FF"/>
    <w:rsid w:val="007C2182"/>
    <w:rsid w:val="007C32B1"/>
    <w:rsid w:val="007C333A"/>
    <w:rsid w:val="007C4A11"/>
    <w:rsid w:val="007C4B80"/>
    <w:rsid w:val="007C78E2"/>
    <w:rsid w:val="007D04E0"/>
    <w:rsid w:val="007D0B28"/>
    <w:rsid w:val="007D47EA"/>
    <w:rsid w:val="007E1EAF"/>
    <w:rsid w:val="007E315E"/>
    <w:rsid w:val="007E4F23"/>
    <w:rsid w:val="007E6012"/>
    <w:rsid w:val="007E67C1"/>
    <w:rsid w:val="007F1D0D"/>
    <w:rsid w:val="008122E3"/>
    <w:rsid w:val="008140C0"/>
    <w:rsid w:val="008143BB"/>
    <w:rsid w:val="00821D39"/>
    <w:rsid w:val="008228A7"/>
    <w:rsid w:val="00825902"/>
    <w:rsid w:val="00825CC2"/>
    <w:rsid w:val="00832347"/>
    <w:rsid w:val="008347E8"/>
    <w:rsid w:val="00841320"/>
    <w:rsid w:val="00842C4C"/>
    <w:rsid w:val="00842FB2"/>
    <w:rsid w:val="00846DF1"/>
    <w:rsid w:val="00847E9D"/>
    <w:rsid w:val="00852100"/>
    <w:rsid w:val="00852E77"/>
    <w:rsid w:val="00853059"/>
    <w:rsid w:val="0085536F"/>
    <w:rsid w:val="00855907"/>
    <w:rsid w:val="00860AF3"/>
    <w:rsid w:val="00863220"/>
    <w:rsid w:val="00863328"/>
    <w:rsid w:val="00867D71"/>
    <w:rsid w:val="00874032"/>
    <w:rsid w:val="008835E7"/>
    <w:rsid w:val="0088460E"/>
    <w:rsid w:val="008848A3"/>
    <w:rsid w:val="00886652"/>
    <w:rsid w:val="00887C8E"/>
    <w:rsid w:val="0089215A"/>
    <w:rsid w:val="00894811"/>
    <w:rsid w:val="00894F5D"/>
    <w:rsid w:val="008A1870"/>
    <w:rsid w:val="008A7310"/>
    <w:rsid w:val="008B0535"/>
    <w:rsid w:val="008B71F1"/>
    <w:rsid w:val="008C055B"/>
    <w:rsid w:val="008C0AE6"/>
    <w:rsid w:val="008C366E"/>
    <w:rsid w:val="008C7CB8"/>
    <w:rsid w:val="008D65B6"/>
    <w:rsid w:val="008E13C3"/>
    <w:rsid w:val="008F1749"/>
    <w:rsid w:val="008F587F"/>
    <w:rsid w:val="008F74E7"/>
    <w:rsid w:val="009014EA"/>
    <w:rsid w:val="009058E1"/>
    <w:rsid w:val="00905C18"/>
    <w:rsid w:val="00916563"/>
    <w:rsid w:val="00930BD4"/>
    <w:rsid w:val="00930C06"/>
    <w:rsid w:val="009331F8"/>
    <w:rsid w:val="00933313"/>
    <w:rsid w:val="00935B88"/>
    <w:rsid w:val="009422A9"/>
    <w:rsid w:val="00944AE4"/>
    <w:rsid w:val="00950A5D"/>
    <w:rsid w:val="00960147"/>
    <w:rsid w:val="009601F5"/>
    <w:rsid w:val="00960600"/>
    <w:rsid w:val="009745F5"/>
    <w:rsid w:val="00983BAA"/>
    <w:rsid w:val="00990F7E"/>
    <w:rsid w:val="00991A8E"/>
    <w:rsid w:val="009924F0"/>
    <w:rsid w:val="00992B59"/>
    <w:rsid w:val="009935C5"/>
    <w:rsid w:val="00993669"/>
    <w:rsid w:val="00993779"/>
    <w:rsid w:val="00993B6F"/>
    <w:rsid w:val="009A0339"/>
    <w:rsid w:val="009A2010"/>
    <w:rsid w:val="009A3F2F"/>
    <w:rsid w:val="009A7AC7"/>
    <w:rsid w:val="009B03E6"/>
    <w:rsid w:val="009B051F"/>
    <w:rsid w:val="009B0DC2"/>
    <w:rsid w:val="009B1D77"/>
    <w:rsid w:val="009C352D"/>
    <w:rsid w:val="009C5E74"/>
    <w:rsid w:val="009D0806"/>
    <w:rsid w:val="009D1A64"/>
    <w:rsid w:val="009D6D7B"/>
    <w:rsid w:val="009E1BE7"/>
    <w:rsid w:val="009E3B2C"/>
    <w:rsid w:val="009F14C3"/>
    <w:rsid w:val="009F26C9"/>
    <w:rsid w:val="009F338C"/>
    <w:rsid w:val="009F424F"/>
    <w:rsid w:val="009F4D2D"/>
    <w:rsid w:val="009F5AC6"/>
    <w:rsid w:val="00A0023C"/>
    <w:rsid w:val="00A01570"/>
    <w:rsid w:val="00A03BB2"/>
    <w:rsid w:val="00A04256"/>
    <w:rsid w:val="00A06F77"/>
    <w:rsid w:val="00A1285E"/>
    <w:rsid w:val="00A163E4"/>
    <w:rsid w:val="00A1757D"/>
    <w:rsid w:val="00A20E8C"/>
    <w:rsid w:val="00A34AE1"/>
    <w:rsid w:val="00A3512E"/>
    <w:rsid w:val="00A425DA"/>
    <w:rsid w:val="00A444DC"/>
    <w:rsid w:val="00A51C02"/>
    <w:rsid w:val="00A619DB"/>
    <w:rsid w:val="00A65FEC"/>
    <w:rsid w:val="00A71A1B"/>
    <w:rsid w:val="00A74DD2"/>
    <w:rsid w:val="00A77D92"/>
    <w:rsid w:val="00A81575"/>
    <w:rsid w:val="00A81BF9"/>
    <w:rsid w:val="00A82B53"/>
    <w:rsid w:val="00A84531"/>
    <w:rsid w:val="00A87A1A"/>
    <w:rsid w:val="00A96D21"/>
    <w:rsid w:val="00A96DBA"/>
    <w:rsid w:val="00AA4F0C"/>
    <w:rsid w:val="00AB1197"/>
    <w:rsid w:val="00AB3E34"/>
    <w:rsid w:val="00AB4541"/>
    <w:rsid w:val="00AB48D1"/>
    <w:rsid w:val="00AB61CB"/>
    <w:rsid w:val="00AB76F9"/>
    <w:rsid w:val="00AC2AB8"/>
    <w:rsid w:val="00AC2B4C"/>
    <w:rsid w:val="00AC789D"/>
    <w:rsid w:val="00AD0A30"/>
    <w:rsid w:val="00AD0AC0"/>
    <w:rsid w:val="00AE053B"/>
    <w:rsid w:val="00AF0F65"/>
    <w:rsid w:val="00B04BD8"/>
    <w:rsid w:val="00B0743D"/>
    <w:rsid w:val="00B12A7F"/>
    <w:rsid w:val="00B173EF"/>
    <w:rsid w:val="00B208CB"/>
    <w:rsid w:val="00B20972"/>
    <w:rsid w:val="00B21B82"/>
    <w:rsid w:val="00B30F41"/>
    <w:rsid w:val="00B310E9"/>
    <w:rsid w:val="00B338B1"/>
    <w:rsid w:val="00B40300"/>
    <w:rsid w:val="00B42130"/>
    <w:rsid w:val="00B43269"/>
    <w:rsid w:val="00B43812"/>
    <w:rsid w:val="00B46504"/>
    <w:rsid w:val="00B478A1"/>
    <w:rsid w:val="00B479DA"/>
    <w:rsid w:val="00B57CF6"/>
    <w:rsid w:val="00B63669"/>
    <w:rsid w:val="00B65EB0"/>
    <w:rsid w:val="00B71288"/>
    <w:rsid w:val="00B72E31"/>
    <w:rsid w:val="00B87AB7"/>
    <w:rsid w:val="00B90106"/>
    <w:rsid w:val="00BA3DD0"/>
    <w:rsid w:val="00BA4C6E"/>
    <w:rsid w:val="00BB2258"/>
    <w:rsid w:val="00BC0E41"/>
    <w:rsid w:val="00BC180B"/>
    <w:rsid w:val="00BC3541"/>
    <w:rsid w:val="00BC5F03"/>
    <w:rsid w:val="00BC7164"/>
    <w:rsid w:val="00BC776A"/>
    <w:rsid w:val="00BD3E73"/>
    <w:rsid w:val="00BD579F"/>
    <w:rsid w:val="00BD792A"/>
    <w:rsid w:val="00BE0985"/>
    <w:rsid w:val="00BE37C6"/>
    <w:rsid w:val="00BE4378"/>
    <w:rsid w:val="00BE6388"/>
    <w:rsid w:val="00BE7ED1"/>
    <w:rsid w:val="00BF0C79"/>
    <w:rsid w:val="00C009DE"/>
    <w:rsid w:val="00C1015D"/>
    <w:rsid w:val="00C1094B"/>
    <w:rsid w:val="00C11A97"/>
    <w:rsid w:val="00C11F43"/>
    <w:rsid w:val="00C1350C"/>
    <w:rsid w:val="00C14C5D"/>
    <w:rsid w:val="00C15AFB"/>
    <w:rsid w:val="00C23D7D"/>
    <w:rsid w:val="00C2569A"/>
    <w:rsid w:val="00C269CD"/>
    <w:rsid w:val="00C2701A"/>
    <w:rsid w:val="00C319B5"/>
    <w:rsid w:val="00C32F70"/>
    <w:rsid w:val="00C35E3A"/>
    <w:rsid w:val="00C36039"/>
    <w:rsid w:val="00C378DB"/>
    <w:rsid w:val="00C43B2A"/>
    <w:rsid w:val="00C44FAE"/>
    <w:rsid w:val="00C46098"/>
    <w:rsid w:val="00C46F34"/>
    <w:rsid w:val="00C53AFD"/>
    <w:rsid w:val="00C54091"/>
    <w:rsid w:val="00C541E1"/>
    <w:rsid w:val="00C60288"/>
    <w:rsid w:val="00C6154E"/>
    <w:rsid w:val="00C64CD7"/>
    <w:rsid w:val="00C64F6E"/>
    <w:rsid w:val="00C744C5"/>
    <w:rsid w:val="00C763C6"/>
    <w:rsid w:val="00C81994"/>
    <w:rsid w:val="00C82354"/>
    <w:rsid w:val="00C83891"/>
    <w:rsid w:val="00C86D08"/>
    <w:rsid w:val="00C90F47"/>
    <w:rsid w:val="00C91D14"/>
    <w:rsid w:val="00C91E9E"/>
    <w:rsid w:val="00C95881"/>
    <w:rsid w:val="00C95F47"/>
    <w:rsid w:val="00CA0DB4"/>
    <w:rsid w:val="00CA5097"/>
    <w:rsid w:val="00CA70A3"/>
    <w:rsid w:val="00CA71B3"/>
    <w:rsid w:val="00CB22FE"/>
    <w:rsid w:val="00CB45F5"/>
    <w:rsid w:val="00CB4783"/>
    <w:rsid w:val="00CB4A20"/>
    <w:rsid w:val="00CB53D5"/>
    <w:rsid w:val="00CB6362"/>
    <w:rsid w:val="00CC2BDB"/>
    <w:rsid w:val="00CC389D"/>
    <w:rsid w:val="00CC6AB7"/>
    <w:rsid w:val="00CD05D0"/>
    <w:rsid w:val="00CD06D0"/>
    <w:rsid w:val="00CD2F44"/>
    <w:rsid w:val="00CD3B00"/>
    <w:rsid w:val="00CD46C8"/>
    <w:rsid w:val="00CD7CD1"/>
    <w:rsid w:val="00CE0E9F"/>
    <w:rsid w:val="00CE72D7"/>
    <w:rsid w:val="00CF07ED"/>
    <w:rsid w:val="00CF2DE0"/>
    <w:rsid w:val="00CF3B1D"/>
    <w:rsid w:val="00CF595E"/>
    <w:rsid w:val="00D05BB1"/>
    <w:rsid w:val="00D113B0"/>
    <w:rsid w:val="00D14950"/>
    <w:rsid w:val="00D16B63"/>
    <w:rsid w:val="00D17DA7"/>
    <w:rsid w:val="00D2107B"/>
    <w:rsid w:val="00D30C96"/>
    <w:rsid w:val="00D30DAD"/>
    <w:rsid w:val="00D31715"/>
    <w:rsid w:val="00D3313F"/>
    <w:rsid w:val="00D35241"/>
    <w:rsid w:val="00D366B2"/>
    <w:rsid w:val="00D41952"/>
    <w:rsid w:val="00D4563A"/>
    <w:rsid w:val="00D51F30"/>
    <w:rsid w:val="00D601A8"/>
    <w:rsid w:val="00D6200B"/>
    <w:rsid w:val="00D627AD"/>
    <w:rsid w:val="00D62A38"/>
    <w:rsid w:val="00D62E14"/>
    <w:rsid w:val="00D6433B"/>
    <w:rsid w:val="00D648F6"/>
    <w:rsid w:val="00D649DF"/>
    <w:rsid w:val="00D64D67"/>
    <w:rsid w:val="00D65C19"/>
    <w:rsid w:val="00D70EE2"/>
    <w:rsid w:val="00D7343A"/>
    <w:rsid w:val="00D735B9"/>
    <w:rsid w:val="00D75F07"/>
    <w:rsid w:val="00D8050E"/>
    <w:rsid w:val="00D805B9"/>
    <w:rsid w:val="00D81812"/>
    <w:rsid w:val="00D82467"/>
    <w:rsid w:val="00D8713E"/>
    <w:rsid w:val="00D8725F"/>
    <w:rsid w:val="00D90484"/>
    <w:rsid w:val="00D93F35"/>
    <w:rsid w:val="00DA5BEB"/>
    <w:rsid w:val="00DA6974"/>
    <w:rsid w:val="00DB118F"/>
    <w:rsid w:val="00DB3A16"/>
    <w:rsid w:val="00DB4A07"/>
    <w:rsid w:val="00DC33FA"/>
    <w:rsid w:val="00DC4037"/>
    <w:rsid w:val="00DC4399"/>
    <w:rsid w:val="00DC4B25"/>
    <w:rsid w:val="00DD3863"/>
    <w:rsid w:val="00DE635A"/>
    <w:rsid w:val="00DE76FF"/>
    <w:rsid w:val="00DF1471"/>
    <w:rsid w:val="00DF26F7"/>
    <w:rsid w:val="00DF42FB"/>
    <w:rsid w:val="00DF4974"/>
    <w:rsid w:val="00DF7FB4"/>
    <w:rsid w:val="00E045A1"/>
    <w:rsid w:val="00E16259"/>
    <w:rsid w:val="00E2372D"/>
    <w:rsid w:val="00E266CF"/>
    <w:rsid w:val="00E32BFB"/>
    <w:rsid w:val="00E33678"/>
    <w:rsid w:val="00E400A9"/>
    <w:rsid w:val="00E451E9"/>
    <w:rsid w:val="00E47449"/>
    <w:rsid w:val="00E54B91"/>
    <w:rsid w:val="00E6093F"/>
    <w:rsid w:val="00E63A96"/>
    <w:rsid w:val="00E647E2"/>
    <w:rsid w:val="00E6572F"/>
    <w:rsid w:val="00E745D2"/>
    <w:rsid w:val="00E74AD2"/>
    <w:rsid w:val="00E74BE8"/>
    <w:rsid w:val="00E76E04"/>
    <w:rsid w:val="00E770C9"/>
    <w:rsid w:val="00E80194"/>
    <w:rsid w:val="00E82760"/>
    <w:rsid w:val="00E85C12"/>
    <w:rsid w:val="00EB46F9"/>
    <w:rsid w:val="00EC0599"/>
    <w:rsid w:val="00EC2C9D"/>
    <w:rsid w:val="00EC4135"/>
    <w:rsid w:val="00EC7B73"/>
    <w:rsid w:val="00ED2136"/>
    <w:rsid w:val="00ED3032"/>
    <w:rsid w:val="00ED39E1"/>
    <w:rsid w:val="00ED5EA4"/>
    <w:rsid w:val="00EE19A6"/>
    <w:rsid w:val="00EE41AD"/>
    <w:rsid w:val="00EE7072"/>
    <w:rsid w:val="00EE7C3E"/>
    <w:rsid w:val="00EF0C10"/>
    <w:rsid w:val="00EF122F"/>
    <w:rsid w:val="00EF2FEF"/>
    <w:rsid w:val="00EF34A1"/>
    <w:rsid w:val="00EF4629"/>
    <w:rsid w:val="00F0033D"/>
    <w:rsid w:val="00F117F3"/>
    <w:rsid w:val="00F11C8A"/>
    <w:rsid w:val="00F132D9"/>
    <w:rsid w:val="00F135E2"/>
    <w:rsid w:val="00F17711"/>
    <w:rsid w:val="00F268BE"/>
    <w:rsid w:val="00F305F5"/>
    <w:rsid w:val="00F35E88"/>
    <w:rsid w:val="00F36143"/>
    <w:rsid w:val="00F3704C"/>
    <w:rsid w:val="00F37BF0"/>
    <w:rsid w:val="00F42705"/>
    <w:rsid w:val="00F53660"/>
    <w:rsid w:val="00F536F3"/>
    <w:rsid w:val="00F53E40"/>
    <w:rsid w:val="00F57D98"/>
    <w:rsid w:val="00F61C60"/>
    <w:rsid w:val="00F64869"/>
    <w:rsid w:val="00F7020E"/>
    <w:rsid w:val="00F70566"/>
    <w:rsid w:val="00F70840"/>
    <w:rsid w:val="00F81A80"/>
    <w:rsid w:val="00F8235A"/>
    <w:rsid w:val="00F83FDB"/>
    <w:rsid w:val="00F85E9F"/>
    <w:rsid w:val="00F86B16"/>
    <w:rsid w:val="00F901AB"/>
    <w:rsid w:val="00F939DD"/>
    <w:rsid w:val="00FA1352"/>
    <w:rsid w:val="00FA2034"/>
    <w:rsid w:val="00FA41A2"/>
    <w:rsid w:val="00FA4766"/>
    <w:rsid w:val="00FA4D52"/>
    <w:rsid w:val="00FA4DB2"/>
    <w:rsid w:val="00FA7ABE"/>
    <w:rsid w:val="00FB0771"/>
    <w:rsid w:val="00FB2C50"/>
    <w:rsid w:val="00FC0BCF"/>
    <w:rsid w:val="00FC4AF6"/>
    <w:rsid w:val="00FC5F10"/>
    <w:rsid w:val="00FC7DBB"/>
    <w:rsid w:val="00FD76F2"/>
    <w:rsid w:val="00FF1AD8"/>
    <w:rsid w:val="00FF319B"/>
    <w:rsid w:val="00FF60AA"/>
    <w:rsid w:val="00FF78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103654EC-0263-4F21-9617-E419B14B13D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96D21"/>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0867"/>
    <w:pPr>
      <w:tabs>
        <w:tab w:val="center" w:pos="4536"/>
        <w:tab w:val="right" w:pos="9072"/>
      </w:tabs>
    </w:pPr>
  </w:style>
  <w:style w:type="character" w:styleId="ZaglavljeChar" w:customStyle="true">
    <w:name w:val="Zaglavlje Char"/>
    <w:basedOn w:val="Zadanifontodlomka"/>
    <w:link w:val="Zaglavlje"/>
    <w:uiPriority w:val="99"/>
    <w:rsid w:val="00270867"/>
    <w:rPr>
      <w:sz w:val="24"/>
      <w:szCs w:val="24"/>
    </w:rPr>
  </w:style>
  <w:style w:type="paragraph" w:styleId="Podnoje">
    <w:name w:val="footer"/>
    <w:basedOn w:val="Normal"/>
    <w:link w:val="PodnojeChar"/>
    <w:uiPriority w:val="99"/>
    <w:rsid w:val="00270867"/>
    <w:pPr>
      <w:tabs>
        <w:tab w:val="center" w:pos="4536"/>
        <w:tab w:val="right" w:pos="9072"/>
      </w:tabs>
    </w:pPr>
  </w:style>
  <w:style w:type="character" w:styleId="PodnojeChar" w:customStyle="true">
    <w:name w:val="Podnožje Char"/>
    <w:basedOn w:val="Zadanifontodlomka"/>
    <w:link w:val="Podnoje"/>
    <w:uiPriority w:val="99"/>
    <w:rsid w:val="00270867"/>
    <w:rPr>
      <w:sz w:val="24"/>
      <w:szCs w:val="24"/>
    </w:rPr>
  </w:style>
  <w:style w:type="paragraph" w:styleId="Odlomakpopisa">
    <w:name w:val="List Paragraph"/>
    <w:basedOn w:val="Normal"/>
    <w:uiPriority w:val="34"/>
    <w:qFormat/>
    <w:rsid w:val="004F1002"/>
    <w:pPr>
      <w:ind w:left="720"/>
      <w:contextualSpacing/>
    </w:pPr>
  </w:style>
  <w:style w:type="character" w:styleId="Tekstrezerviranogmjesta">
    <w:name w:val="Placeholder Text"/>
    <w:basedOn w:val="Zadanifontodlomka"/>
    <w:uiPriority w:val="99"/>
    <w:semiHidden/>
    <w:rsid w:val="006E2D2B"/>
    <w:rPr>
      <w:color w:val="808080"/>
      <w:bdr w:val="none" w:color="auto" w:sz="0" w:space="0"/>
      <w:shd w:val="clear" w:color="auto" w:fill="auto"/>
    </w:rPr>
  </w:style>
  <w:style w:type="character" w:styleId="eSPISCCParagraphDefaultFont" w:customStyle="true">
    <w:name w:val="eSPIS_CC_Paragraph Default Font"/>
    <w:basedOn w:val="Zadanifontodlomka"/>
    <w:rsid w:val="006E2D2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E2D2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E2D2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E2D2B"/>
    <w:rPr>
      <w:rFonts w:ascii="Arial" w:hAnsi="Arial" w:cs="Arial"/>
      <w:sz w:val="24"/>
      <w:bdr w:val="none" w:color="auto" w:sz="0" w:space="0"/>
      <w:shd w:val="clear" w:color="auto" w:fill="CCFFCC"/>
      <w:lang w:val="hr-HR"/>
    </w:rPr>
  </w:style>
  <w:style w:type="paragraph" w:styleId="Tekstbalonia">
    <w:name w:val="Balloon Text"/>
    <w:basedOn w:val="Normal"/>
    <w:link w:val="TekstbaloniaChar"/>
    <w:semiHidden/>
    <w:unhideWhenUsed/>
    <w:rsid w:val="007B3EEF"/>
    <w:rPr>
      <w:rFonts w:ascii="Segoe UI" w:hAnsi="Segoe UI" w:cs="Segoe UI"/>
      <w:sz w:val="18"/>
      <w:szCs w:val="18"/>
    </w:rPr>
  </w:style>
  <w:style w:type="character" w:styleId="TekstbaloniaChar" w:customStyle="true">
    <w:name w:val="Tekst balončića Char"/>
    <w:basedOn w:val="Zadanifontodlomka"/>
    <w:link w:val="Tekstbalonia"/>
    <w:semiHidden/>
    <w:rsid w:val="007B3EEF"/>
    <w:rPr>
      <w:rFonts w:ascii="Segoe UI" w:hAnsi="Segoe UI" w:cs="Segoe UI"/>
      <w:sz w:val="18"/>
      <w:szCs w:val="18"/>
    </w:rPr>
  </w:style>
  <w:style w:type="table" w:styleId="Reetkatablice">
    <w:name w:val="Table Grid"/>
    <w:basedOn w:val="Obinatablica"/>
    <w:rsid w:val="00BB225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1"/>
    <w:qFormat/>
    <w:rsid w:val="00142F41"/>
    <w:rPr>
      <w:sz w:val="24"/>
      <w:szCs w:val="24"/>
    </w:rPr>
  </w:style>
  <w:style w:type="paragraph" w:styleId="Tekstfusnote">
    <w:name w:val="footnote text"/>
    <w:basedOn w:val="Normal"/>
    <w:link w:val="TekstfusnoteChar"/>
    <w:semiHidden/>
    <w:unhideWhenUsed/>
    <w:rsid w:val="00C46F34"/>
    <w:rPr>
      <w:sz w:val="20"/>
      <w:szCs w:val="20"/>
    </w:rPr>
  </w:style>
  <w:style w:type="character" w:styleId="TekstfusnoteChar" w:customStyle="true">
    <w:name w:val="Tekst fusnote Char"/>
    <w:basedOn w:val="Zadanifontodlomka"/>
    <w:link w:val="Tekstfusnote"/>
    <w:semiHidden/>
    <w:rsid w:val="00C46F34"/>
  </w:style>
  <w:style w:type="character" w:styleId="Referencafusnote">
    <w:name w:val="footnote reference"/>
    <w:basedOn w:val="Zadanifontodlomka"/>
    <w:semiHidden/>
    <w:unhideWhenUsed/>
    <w:rsid w:val="00C46F34"/>
    <w:rPr>
      <w:vertAlign w:val="superscript"/>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386024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107</izvorni_sadrzaj>
    <derivirana_varijabla naziv="DomainObject.Prostorija.Naziv_1">Soba 107</derivirana_varijabla>
  </DomainObject.Prostorija.Naziv>
  <DomainObject.Prostorija.Oznaka>
    <izvorni_sadrzaj>107</izvorni_sadrzaj>
    <derivirana_varijabla naziv="DomainObject.Prostorija.Oznaka_1">107</derivirana_varijabla>
  </DomainObject.Prostorija.Oznaka>
  <DomainObject.Obrazlozenje>
    <izvorni_sadrzaj/>
    <derivirana_varijabla naziv="DomainObject.Obrazlozenje_1"/>
  </DomainObject.Obrazlozenje>
  <DomainObject.StvarniPocetakDatum>
    <izvorni_sadrzaj>30. listopada 2025.</izvorni_sadrzaj>
    <derivirana_varijabla naziv="DomainObject.StvarniPocetakDatum_1">30. listopada 2025.</derivirana_varijabla>
  </DomainObject.StvarniPocetakDatum>
  <DomainObject.StvarniZavrsetakDatum>
    <izvorni_sadrzaj>30. listopada 2025.</izvorni_sadrzaj>
    <derivirana_varijabla naziv="DomainObject.StvarniZavrsetakDatum_1">30. listopada 2025.</derivirana_varijabla>
  </DomainObject.StvarniZavrsetakDatum>
  <DomainObject.PlaniraniZavrsetakDatum>
    <izvorni_sadrzaj>30. listopada 2025.</izvorni_sadrzaj>
    <derivirana_varijabla naziv="DomainObject.PlaniraniZavrsetakDatum_1">30. listopada 2025.</derivirana_varijabla>
  </DomainObject.PlaniraniZavrsetakDatum>
  <DomainObject.PlaniraniPocetakDatum>
    <izvorni_sadrzaj>30. listopada 2025.</izvorni_sadrzaj>
    <derivirana_varijabla naziv="DomainObject.PlaniraniPocetakDatum_1">30. listopada 2025.</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listopada 2025.</izvorni_sadrzaj>
    <derivirana_varijabla naziv="DomainObject.Zapisnik.DatumKreiranja_1">30. listopada 2025.</derivirana_varijabla>
  </DomainObject.Zapisnik.DatumKreiranja>
  <DomainObject.Zapisnik.ImovinskaKorist>
    <izvorni_sadrzaj/>
    <derivirana_varijabla naziv="DomainObject.Zapisnik.ImovinskaKorist_1"/>
  </DomainObject.Zapisnik.ImovinskaKorist>
  <DomainObject.Zapisnik.Oznaka>
    <izvorni_sadrzaj>P-437/2024-14</izvorni_sadrzaj>
    <derivirana_varijabla naziv="DomainObject.Zapisnik.Oznaka_1">P-437/2024-14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2024.</izvorni_sadrzaj>
    <derivirana_varijabla naziv="DomainObject.Predmet.DatumOsnivanja_1">1. kolovoza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1500</izvorni_sadrzaj>
    <derivirana_varijabla naziv="DomainObject.Predmet.InicijalnaVrijednost_1">1500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P-437/2024</izvorni_sadrzaj>
    <derivirana_varijabla naziv="DomainObject.Predmet.OznakaBroj_1">P-437/2024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I. B. NEKRETNINE d. o. o. zastupanog po punomoćniku Ivana Smiljanić</izvorni_sadrzaj>
    <derivirana_varijabla naziv="DomainObject.Predmet.ProtustrankaFormated_1">  Stečajna masa iza I. B. NEKRETNINE d. o. o. zastupanog po punomoćniku Ivana Smiljanić</derivirana_varijabla>
  </DomainObject.Predmet.ProtustrankaFormated>
  <DomainObject.Predmet.ProtustrankaFormatedOIB>
    <izvorni_sadrzaj>  Stečajna masa iza I. B. NEKRETNINE d. o. o., OIB 63729325670 zastupanog po punomoćniku Ivana Smiljanić</izvorni_sadrzaj>
    <derivirana_varijabla naziv="DomainObject.Predmet.ProtustrankaFormatedOIB_1">  Stečajna masa iza I. B. NEKRETNINE d. o. o., OIB 63729325670 zastupanog po punomoćniku Ivana Smiljanić</derivirana_varijabla>
  </DomainObject.Predmet.ProtustrankaFormatedOIB>
  <DomainObject.Predmet.ProtustrankaFormatedWithAdress>
    <izvorni_sadrzaj> Stečajna masa iza I. B. NEKRETNINE d. o. o., Soboli 10, 51219 Čavle zastupanog po punomoćniku Ivana Smiljanić</izvorni_sadrzaj>
    <derivirana_varijabla naziv="DomainObject.Predmet.ProtustrankaFormatedWithAdress_1"> Stečajna masa iza I. B. NEKRETNINE d. o. o., Soboli 10, 51219 Čavle zastupanog po punomoćniku Ivana Smiljanić</derivirana_varijabla>
  </DomainObject.Predmet.ProtustrankaFormatedWithAdress>
  <DomainObject.Predmet.ProtustrankaFormatedWithAdressOIB>
    <izvorni_sadrzaj> Stečajna masa iza I. B. NEKRETNINE d. o. o., OIB 63729325670, Soboli 10, 51219 Čavle zastupanog po punomoćniku Ivana Smiljanić</izvorni_sadrzaj>
    <derivirana_varijabla naziv="DomainObject.Predmet.ProtustrankaFormatedWithAdressOIB_1"> Stečajna masa iza I. B. NEKRETNINE d. o. o., OIB 63729325670, Soboli 10, 51219 Čavle zastupanog po punomoćniku Ivana Smiljanić</derivirana_varijabla>
  </DomainObject.Predmet.ProtustrankaFormatedWithAdressOIB>
  <DomainObject.Predmet.ProtustrankaWithAdress>
    <izvorni_sadrzaj>Stečajna masa iza I. B. NEKRETNINE d. o. o. Soboli 10, 51219 Čavle</izvorni_sadrzaj>
    <derivirana_varijabla naziv="DomainObject.Predmet.ProtustrankaWithAdress_1">Stečajna masa iza I. B. NEKRETNINE d. o. o. Soboli 10, 51219 Čavle</derivirana_varijabla>
  </DomainObject.Predmet.ProtustrankaWithAdress>
  <DomainObject.Predmet.ProtustrankaWithAdressOIB>
    <izvorni_sadrzaj>Stečajna masa iza I. B. NEKRETNINE d. o. o., OIB 63729325670, Soboli 10, 51219 Čavle</izvorni_sadrzaj>
    <derivirana_varijabla naziv="DomainObject.Predmet.ProtustrankaWithAdressOIB_1">Stečajna masa iza I. B. NEKRETNINE d. o. o., OIB 63729325670, Soboli 10, 51219 Čavle</derivirana_varijabla>
  </DomainObject.Predmet.ProtustrankaWithAdressOIB>
  <DomainObject.Predmet.ProtustrankaNazivFormated>
    <izvorni_sadrzaj>Stečajna masa iza I. B. NEKRETNINE d. o. o.</izvorni_sadrzaj>
    <derivirana_varijabla naziv="DomainObject.Predmet.ProtustrankaNazivFormated_1">Stečajna masa iza I. B. NEKRETNINE d. o. o.</derivirana_varijabla>
  </DomainObject.Predmet.ProtustrankaNazivFormated>
  <DomainObject.Predmet.ProtustrankaNazivFormatedOIB>
    <izvorni_sadrzaj>Stečajna masa iza I. B. NEKRETNINE d. o. o., OIB 63729325670</izvorni_sadrzaj>
    <derivirana_varijabla naziv="DomainObject.Predmet.ProtustrankaNazivFormatedOIB_1">Stečajna masa iza I. B. NEKRETNINE d. o. o., OIB 63729325670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 Muždeka Funčić</izvorni_sadrzaj>
    <derivirana_varijabla naziv="DomainObject.Predmet.Referada.Naziv_1">Referada 3 - Muždeka Funčić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107</izvorni_sadrzaj>
    <derivirana_varijabla naziv="DomainObject.Predmet.Referada.Prostorija.Naziv_1">Soba 107</derivirana_varijabla>
  </DomainObject.Predmet.Referada.Prostorija.Naziv>
  <DomainObject.Predmet.Referada.Prostorija.Oznaka>
    <izvorni_sadrzaj>107</izvorni_sadrzaj>
    <derivirana_varijabla naziv="DomainObject.Predmet.Referada.Prostorija.Oznaka_1">107</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Patrizia Muždeka Funčić</izvorni_sadrzaj>
    <derivirana_varijabla naziv="DomainObject.Predmet.Referada.Sudac_1">Patrizia Muždeka Funčić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Edin Delibegović zastupanog po punomoćniku Saša Poldan</izvorni_sadrzaj>
    <derivirana_varijabla naziv="DomainObject.Predmet.StrankaFormated_1">  Edin Delibegović zastupanog po punomoćniku Saša Poldan</derivirana_varijabla>
  </DomainObject.Predmet.StrankaFormated>
  <DomainObject.Predmet.StrankaFormatedOIB>
    <izvorni_sadrzaj>  Edin Delibegović, OIB 55110047297 zastupanog po punomoćniku Saša Poldan</izvorni_sadrzaj>
    <derivirana_varijabla naziv="DomainObject.Predmet.StrankaFormatedOIB_1">  Edin Delibegović, OIB 55110047297 zastupanog po punomoćniku Saša Poldan</derivirana_varijabla>
  </DomainObject.Predmet.StrankaFormatedOIB>
  <DomainObject.Predmet.StrankaFormatedWithAdress>
    <izvorni_sadrzaj> Edin Delibegović, Put Pubovo br. 3, 51211 Matulji zastupanog po punomoćniku Saša Poldan</izvorni_sadrzaj>
    <derivirana_varijabla naziv="DomainObject.Predmet.StrankaFormatedWithAdress_1"> Edin Delibegović, Put Pubovo br. 3, 51211 Matulji zastupanog po punomoćniku Saša Poldan</derivirana_varijabla>
  </DomainObject.Predmet.StrankaFormatedWithAdress>
  <DomainObject.Predmet.StrankaFormatedWithAdressOIB>
    <izvorni_sadrzaj> Edin Delibegović, OIB 55110047297, Put Pubovo br. 3, 51211 Matulji zastupanog po punomoćniku Saša Poldan</izvorni_sadrzaj>
    <derivirana_varijabla naziv="DomainObject.Predmet.StrankaFormatedWithAdressOIB_1"> Edin Delibegović, OIB 55110047297, Put Pubovo br. 3, 51211 Matulji zastupanog po punomoćniku Saša Poldan</derivirana_varijabla>
  </DomainObject.Predmet.StrankaFormatedWithAdressOIB>
  <DomainObject.Predmet.StrankaWithAdress>
    <izvorni_sadrzaj>Edin Delibegović Put Pubovo br. 3,51211 Matulji</izvorni_sadrzaj>
    <derivirana_varijabla naziv="DomainObject.Predmet.StrankaWithAdress_1">Edin Delibegović Put Pubovo br. 3,51211 Matulji</derivirana_varijabla>
  </DomainObject.Predmet.StrankaWithAdress>
  <DomainObject.Predmet.StrankaWithAdressOIB>
    <izvorni_sadrzaj>Edin Delibegović, OIB 55110047297, Put Pubovo br. 3,51211 Matulji</izvorni_sadrzaj>
    <derivirana_varijabla naziv="DomainObject.Predmet.StrankaWithAdressOIB_1">Edin Delibegović, OIB 55110047297, Put Pubovo br. 3,51211 Matulji</derivirana_varijabla>
  </DomainObject.Predmet.StrankaWithAdressOIB>
  <DomainObject.Predmet.StrankaNazivFormated>
    <izvorni_sadrzaj>Edin Delibegović</izvorni_sadrzaj>
    <derivirana_varijabla naziv="DomainObject.Predmet.StrankaNazivFormated_1">Edin Delibegović</derivirana_varijabla>
  </DomainObject.Predmet.StrankaNazivFormated>
  <DomainObject.Predmet.StrankaNazivFormatedOIB>
    <izvorni_sadrzaj>Edin Delibegović, OIB 55110047297</izvorni_sadrzaj>
    <derivirana_varijabla naziv="DomainObject.Predmet.StrankaNazivFormatedOIB_1">Edin Delibegović, OIB 55110047297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 Muždeka Funčić</izvorni_sadrzaj>
    <derivirana_varijabla naziv="DomainObject.Predmet.TrenutnaLokacijaSpisa.Naziv_1">Referada 3 - Muždeka Funčić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Stvarnopravni zahtjevi</izvorni_sadrzaj>
    <derivirana_varijabla naziv="DomainObject.Predmet.VrstaSpora.Naziv_1">Stvarnopravni zahtjevi</derivirana_varijabla>
  </DomainObject.Predmet.VrstaSpora.Naziv>
  <DomainObject.Predmet.Zapisnicar>
    <izvorni_sadrzaj>Željka Matovina</izvorni_sadrzaj>
    <derivirana_varijabla naziv="DomainObject.Predmet.Zapisnicar_1">Željka Matovina</derivirana_varijabla>
  </DomainObject.Predmet.Zapisnicar>
  <DomainObject.Predmet.StrankaListFormated>
    <izvorni_sadrzaj>
      <item>Edin Delibegović zastupanog po punomoćniku Saša Poldan</item>
    </izvorni_sadrzaj>
    <derivirana_varijabla naziv="DomainObject.Predmet.StrankaListFormated_1">
      <item>Edin Delibegović zastupanog po punomoćniku Saša Poldan</item>
    </derivirana_varijabla>
  </DomainObject.Predmet.StrankaListFormated>
  <DomainObject.Predmet.StrankaListFormatedOIB>
    <izvorni_sadrzaj>
      <item>Edin Delibegović, OIB 55110047297 zastupanog po punomoćniku Saša Poldan</item>
    </izvorni_sadrzaj>
    <derivirana_varijabla naziv="DomainObject.Predmet.StrankaListFormatedOIB_1">
      <item>Edin Delibegović, OIB 55110047297 zastupanog po punomoćniku Saša Poldan</item>
    </derivirana_varijabla>
  </DomainObject.Predmet.StrankaListFormatedOIB>
  <DomainObject.Predmet.StrankaListFormatedWithAdress>
    <izvorni_sadrzaj>
      <item>Edin Delibegović, Put Pubovo br. 3, 51211 Matulji zastupanog po punomoćniku Saša Poldan</item>
    </izvorni_sadrzaj>
    <derivirana_varijabla naziv="DomainObject.Predmet.StrankaListFormatedWithAdress_1">
      <item>Edin Delibegović, Put Pubovo br. 3, 51211 Matulji zastupanog po punomoćniku Saša Poldan</item>
    </derivirana_varijabla>
  </DomainObject.Predmet.StrankaListFormatedWithAdress>
  <DomainObject.Predmet.StrankaListFormatedWithAdressOIB>
    <izvorni_sadrzaj>
      <item>Edin Delibegović, OIB 55110047297, Put Pubovo br. 3, 51211 Matulji zastupanog po punomoćniku Saša Poldan</item>
    </izvorni_sadrzaj>
    <derivirana_varijabla naziv="DomainObject.Predmet.StrankaListFormatedWithAdressOIB_1">
      <item>Edin Delibegović, OIB 55110047297, Put Pubovo br. 3, 51211 Matulji zastupanog po punomoćniku Saša Poldan</item>
    </derivirana_varijabla>
  </DomainObject.Predmet.StrankaListFormatedWithAdressOIB>
  <DomainObject.Predmet.StrankaListNazivFormated>
    <izvorni_sadrzaj>
      <item>Edin Delibegović</item>
    </izvorni_sadrzaj>
    <derivirana_varijabla naziv="DomainObject.Predmet.StrankaListNazivFormated_1">
      <item>Edin Delibegović</item>
    </derivirana_varijabla>
  </DomainObject.Predmet.StrankaListNazivFormated>
  <DomainObject.Predmet.StrankaListNazivFormatedOIB>
    <izvorni_sadrzaj>
      <item>Edin Delibegović, OIB 55110047297</item>
    </izvorni_sadrzaj>
    <derivirana_varijabla naziv="DomainObject.Predmet.StrankaListNazivFormatedOIB_1">
      <item>Edin Delibegović, OIB 55110047297</item>
    </derivirana_varijabla>
  </DomainObject.Predmet.StrankaListNazivFormatedOIB>
  <DomainObject.Predmet.ProtuStrankaListFormated>
    <izvorni_sadrzaj>
      <item>Stečajna masa iza I. B. NEKRETNINE d. o. o. zastupanog po punomoćniku Ivana Smiljanić</item>
    </izvorni_sadrzaj>
    <derivirana_varijabla naziv="DomainObject.Predmet.ProtuStrankaListFormated_1">
      <item>Stečajna masa iza I. B. NEKRETNINE d. o. o. zastupanog po punomoćniku Ivana Smiljanić</item>
    </derivirana_varijabla>
  </DomainObject.Predmet.ProtuStrankaListFormated>
  <DomainObject.Predmet.ProtuStrankaListFormatedOIB>
    <izvorni_sadrzaj>
      <item>Stečajna masa iza I. B. NEKRETNINE d. o. o., OIB 63729325670 zastupanog po punomoćniku Ivana Smiljanić</item>
    </izvorni_sadrzaj>
    <derivirana_varijabla naziv="DomainObject.Predmet.ProtuStrankaListFormatedOIB_1">
      <item>Stečajna masa iza I. B. NEKRETNINE d. o. o., OIB 63729325670 zastupanog po punomoćniku Ivana Smiljanić</item>
    </derivirana_varijabla>
  </DomainObject.Predmet.ProtuStrankaListFormatedOIB>
  <DomainObject.Predmet.ProtuStrankaListFormatedWithAdress>
    <izvorni_sadrzaj>
      <item>Stečajna masa iza I. B. NEKRETNINE d. o. o., Soboli 10, 51219 Čavle zastupanog po punomoćniku Ivana Smiljanić</item>
    </izvorni_sadrzaj>
    <derivirana_varijabla naziv="DomainObject.Predmet.ProtuStrankaListFormatedWithAdress_1">
      <item>Stečajna masa iza I. B. NEKRETNINE d. o. o., Soboli 10, 51219 Čavle zastupanog po punomoćniku Ivana Smiljanić</item>
    </derivirana_varijabla>
  </DomainObject.Predmet.ProtuStrankaListFormatedWithAdress>
  <DomainObject.Predmet.ProtuStrankaListFormatedWithAdressOIB>
    <izvorni_sadrzaj>
      <item>Stečajna masa iza I. B. NEKRETNINE d. o. o., OIB 63729325670, Soboli 10, 51219 Čavle zastupanog po punomoćniku Ivana Smiljanić</item>
    </izvorni_sadrzaj>
    <derivirana_varijabla naziv="DomainObject.Predmet.ProtuStrankaListFormatedWithAdressOIB_1">
      <item>Stečajna masa iza I. B. NEKRETNINE d. o. o., OIB 63729325670, Soboli 10, 51219 Čavle zastupanog po punomoćniku Ivana Smiljanić</item>
    </derivirana_varijabla>
  </DomainObject.Predmet.ProtuStrankaListFormatedWithAdressOIB>
  <DomainObject.Predmet.ProtuStrankaListNazivFormated>
    <izvorni_sadrzaj>
      <item>Stečajna masa iza I. B. NEKRETNINE d. o. o.</item>
    </izvorni_sadrzaj>
    <derivirana_varijabla naziv="DomainObject.Predmet.ProtuStrankaListNazivFormated_1">
      <item>Stečajna masa iza I. B. NEKRETNINE d. o. o.</item>
    </derivirana_varijabla>
  </DomainObject.Predmet.ProtuStrankaListNazivFormated>
  <DomainObject.Predmet.ProtuStrankaListNazivFormatedOIB>
    <izvorni_sadrzaj>
      <item>Stečajna masa iza I. B. NEKRETNINE d. o. o., OIB 63729325670</item>
    </izvorni_sadrzaj>
    <derivirana_varijabla naziv="DomainObject.Predmet.ProtuStrankaListNazivFormatedOIB_1">
      <item>Stečajna masa iza I. B. NEKRETNINE d. o. o., OIB 63729325670</item>
    </derivirana_varijabla>
  </DomainObject.Predmet.ProtuStrankaListNazivFormatedOIB>
  <DomainObject.Predmet.OstaliListFormated>
    <izvorni_sadrzaj>
      <item>Saša Poldan punomoćnik sudionika u postupku Edin Delibegović</item>
      <item>Ivana Smiljanić punomoćnik sudionika u postupku Stečajna masa iza I. B. NEKRETNINE d. o. o.</item>
    </izvorni_sadrzaj>
    <derivirana_varijabla naziv="DomainObject.Predmet.OstaliListFormated_1">
      <item>Saša Poldan punomoćnik sudionika u postupku Edin Delibegović</item>
      <item>Ivana Smiljanić punomoćnik sudionika u postupku Stečajna masa iza I. B. NEKRETNINE d. o. o.</item>
    </derivirana_varijabla>
  </DomainObject.Predmet.OstaliListFormated>
  <DomainObject.Predmet.OstaliListFormatedOIB>
    <izvorni_sadrzaj>
      <item>Saša Poldan, OIB 03822303154 punomoćnik sudionika u postupku Edin Delibegović</item>
      <item>Ivana Smiljanić, OIB 32521602784 punomoćnik sudionika u postupku Stečajna masa iza I. B. NEKRETNINE d. o. o.</item>
    </izvorni_sadrzaj>
    <derivirana_varijabla naziv="DomainObject.Predmet.OstaliListFormatedOIB_1">
      <item>Saša Poldan, OIB 03822303154 punomoćnik sudionika u postupku Edin Delibegović</item>
      <item>Ivana Smiljanić, OIB 32521602784 punomoćnik sudionika u postupku Stečajna masa iza I. B. NEKRETNINE d. o. o.</item>
    </derivirana_varijabla>
  </DomainObject.Predmet.OstaliListFormatedOIB>
  <DomainObject.Predmet.OstaliListFormatedWithAdress>
    <izvorni_sadrzaj>
      <item>Saša Poldan, Jadranski trg 4, 51000 Rijeka punomoćnik sudionika u postupku Edin Delibegović</item>
      <item>Ivana Smiljanić, Zagrebačka 3/I, 51000 Rijeka punomoćnik sudionika u postupku Stečajna masa iza I. B. NEKRETNINE d. o. o.</item>
    </izvorni_sadrzaj>
    <derivirana_varijabla naziv="DomainObject.Predmet.OstaliListFormatedWithAdress_1">
      <item>Saša Poldan, Jadranski trg 4, 51000 Rijeka punomoćnik sudionika u postupku Edin Delibegović</item>
      <item>Ivana Smiljanić, Zagrebačka 3/I, 51000 Rijeka punomoćnik sudionika u postupku Stečajna masa iza I. B. NEKRETNINE d. o. o.</item>
    </derivirana_varijabla>
  </DomainObject.Predmet.OstaliListFormatedWithAdress>
  <DomainObject.Predmet.OstaliListFormatedWithAdressOIB>
    <izvorni_sadrzaj>
      <item>Saša Poldan, OIB 03822303154, Jadranski trg 4, 51000 Rijeka punomoćnik sudionika u postupku Edin Delibegović</item>
      <item>Ivana Smiljanić, OIB 32521602784, Zagrebačka 3/I, 51000 Rijeka punomoćnik sudionika u postupku Stečajna masa iza I. B. NEKRETNINE d. o. o.</item>
    </izvorni_sadrzaj>
    <derivirana_varijabla naziv="DomainObject.Predmet.OstaliListFormatedWithAdressOIB_1">
      <item>Saša Poldan, OIB 03822303154, Jadranski trg 4, 51000 Rijeka punomoćnik sudionika u postupku Edin Delibegović</item>
      <item>Ivana Smiljanić, OIB 32521602784, Zagrebačka 3/I, 51000 Rijeka punomoćnik sudionika u postupku Stečajna masa iza I. B. NEKRETNINE d. o. o.</item>
    </derivirana_varijabla>
  </DomainObject.Predmet.OstaliListFormatedWithAdressOIB>
  <DomainObject.Predmet.OstaliListNazivFormated>
    <izvorni_sadrzaj>
      <item>Saša Poldan</item>
      <item>Ivana Smiljanić</item>
    </izvorni_sadrzaj>
    <derivirana_varijabla naziv="DomainObject.Predmet.OstaliListNazivFormated_1">
      <item>Saša Poldan</item>
      <item>Ivana Smiljanić</item>
    </derivirana_varijabla>
  </DomainObject.Predmet.OstaliListNazivFormated>
  <DomainObject.Predmet.OstaliListNazivFormatedOIB>
    <izvorni_sadrzaj>
      <item>Saša Poldan, OIB 03822303154</item>
      <item>Ivana Smiljanić, OIB 32521602784</item>
    </izvorni_sadrzaj>
    <derivirana_varijabla naziv="DomainObject.Predmet.OstaliListNazivFormatedOIB_1">
      <item>Saša Poldan, OIB 03822303154</item>
      <item>Ivana Smiljanić, OIB 32521602784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listopada 2025.</izvorni_sadrzaj>
    <derivirana_varijabla naziv="DomainObject.Datum_1">30. listopada 2025.</derivirana_varijabla>
  </DomainObject.Datum>
  <DomainObject.PoslovniBrojDokumenta>
    <izvorni_sadrzaj>P-437/2024-14</izvorni_sadrzaj>
    <derivirana_varijabla naziv="DomainObject.PoslovniBrojDokumenta_1">P-437/2024-14</derivirana_varijabla>
  </DomainObject.PoslovniBrojDokumenta>
  <DomainObject.Predmet.StrankaIDrugi>
    <izvorni_sadrzaj>Edin Delibegović</izvorni_sadrzaj>
    <derivirana_varijabla naziv="DomainObject.Predmet.StrankaIDrugi_1">Edin Delibegović</derivirana_varijabla>
  </DomainObject.Predmet.StrankaIDrugi>
  <DomainObject.Predmet.ProtustrankaIDrugi>
    <izvorni_sadrzaj>Stečajna masa iza I. B. NEKRETNINE d. o. o.</izvorni_sadrzaj>
    <derivirana_varijabla naziv="DomainObject.Predmet.ProtustrankaIDrugi_1">Stečajna masa iza I. B. NEKRETNINE d. o. o.</derivirana_varijabla>
  </DomainObject.Predmet.ProtustrankaIDrugi>
  <DomainObject.Predmet.StrankaIDrugiAdressOIB>
    <izvorni_sadrzaj>Edin Delibegović, OIB 55110047297, Put Pubovo br. 3, 51211 Matulji</izvorni_sadrzaj>
    <derivirana_varijabla naziv="DomainObject.Predmet.StrankaIDrugiAdressOIB_1">Edin Delibegović, OIB 55110047297, Put Pubovo br. 3, 51211 Matulji</derivirana_varijabla>
  </DomainObject.Predmet.StrankaIDrugiAdressOIB>
  <DomainObject.Predmet.ProtustrankaIDrugiAdressOIB>
    <izvorni_sadrzaj>Stečajna masa iza I. B. NEKRETNINE d. o. o., OIB 63729325670, Soboli 10, 51219 Čavle</izvorni_sadrzaj>
    <derivirana_varijabla naziv="DomainObject.Predmet.ProtustrankaIDrugiAdressOIB_1">Stečajna masa iza I. B. NEKRETNINE d. o. o., OIB 63729325670, Soboli 10,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Edin Delibegović</item>
      <item>Stečajna masa iza I. B. NEKRETNINE d. o. o.</item>
      <item>Saša Poldan</item>
      <item>Ivana Smiljanić</item>
    </izvorni_sadrzaj>
    <derivirana_varijabla naziv="DomainObject.Predmet.SudioniciListNaziv_1">
      <item>Edin Delibegović</item>
      <item>Stečajna masa iza I. B. NEKRETNINE d. o. o.</item>
      <item>Saša Poldan</item>
      <item>Ivana Smiljanić</item>
    </derivirana_varijabla>
  </DomainObject.Predmet.SudioniciListNaziv>
  <DomainObject.Predmet.SudioniciListAdressOIB>
    <izvorni_sadrzaj>
      <item>Edin Delibegović, OIB 55110047297, Put Pubovo br. 3,51211 Matulji</item>
      <item>Stečajna masa iza I. B. NEKRETNINE d. o. o., OIB 63729325670, Soboli 10,51219 Čavle</item>
      <item>Saša Poldan, OIB 03822303154, Jadranski trg 4,51000 Rijeka</item>
      <item>Ivana Smiljanić, OIB 32521602784, Zagrebačka 3/I,51000 Rijeka</item>
    </izvorni_sadrzaj>
    <derivirana_varijabla naziv="DomainObject.Predmet.SudioniciListAdressOIB_1">
      <item>Edin Delibegović, OIB 55110047297, Put Pubovo br. 3,51211 Matulji</item>
      <item>Stečajna masa iza I. B. NEKRETNINE d. o. o., OIB 63729325670, Soboli 10,51219 Čavle</item>
      <item>Saša Poldan, OIB 03822303154, Jadranski trg 4,51000 Rijeka</item>
      <item>Ivana Smiljanić, OIB 32521602784, Zagrebačka 3/I,51000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55110047297</item>
      <item>, OIB 63729325670</item>
      <item>, OIB 03822303154</item>
      <item>, OIB 32521602784</item>
    </izvorni_sadrzaj>
    <derivirana_varijabla naziv="DomainObject.Predmet.SudioniciListNazivOIB_1">
      <item>, OIB 55110047297</item>
      <item>, OIB 63729325670</item>
      <item>, OIB 03822303154</item>
      <item>, OIB 32521602784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kolovoza 2024.</izvorni_sadrzaj>
    <derivirana_varijabla naziv="DomainObject.Predmet.DatumPocetkaProcesa_1">1. kolovoza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56D26-4138-4AE2-B4E9-FA0A7716E1F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1501</properties:Words>
  <properties:Characters>8224</properties:Characters>
  <properties:Lines>197</properties:Lines>
  <properties:Paragraphs>64</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10000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2025-10-24T08:13:00Z</dcterms:created>
  <dc:creator>suzelac</dc:creator>
  <cp:lastModifiedBy>Željka Matovina</cp:lastModifiedBy>
  <cp:lastPrinted>2025-10-30T09:22:00Z</cp:lastPrinted>
  <dcterms:modified xmlns:xsi="http://www.w3.org/2001/XMLSchema-instance" xsi:type="dcterms:W3CDTF">2025-10-30T10:01:00Z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P-437/2024-14 / Zapisnik - Ročište za glavnu raspravu (437-24   glavna rasprava - saslušanje zz.docx)</vt:lpwstr>
  </prop:property>
  <prop:property fmtid="{D5CDD505-2E9C-101B-9397-08002B2CF9AE}" pid="4" name="CC_coloring">
    <vt:bool>false</vt:bool>
  </prop:property>
  <prop:property fmtid="{D5CDD505-2E9C-101B-9397-08002B2CF9AE}" pid="5" name="BrojStranica">
    <vt:i4>4</vt:i4>
  </prop:property>
</prop:Properties>
</file>